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BC5" w:rsidRPr="006B7BC5" w:rsidRDefault="006B7BC5" w:rsidP="006B7BC5">
      <w:pPr>
        <w:shd w:val="clear" w:color="auto" w:fill="FFFFFF"/>
        <w:spacing w:after="0" w:line="240" w:lineRule="auto"/>
        <w:jc w:val="center"/>
        <w:rPr>
          <w:rFonts w:ascii="Arial" w:eastAsia="Times New Roman" w:hAnsi="Arial" w:cs="Arial"/>
          <w:color w:val="000000"/>
          <w:sz w:val="23"/>
          <w:szCs w:val="23"/>
          <w:lang w:eastAsia="fr-FR"/>
        </w:rPr>
      </w:pPr>
      <w:r w:rsidRPr="006B7BC5">
        <w:rPr>
          <w:rFonts w:ascii="Arial" w:eastAsia="Times New Roman" w:hAnsi="Arial" w:cs="Arial"/>
          <w:color w:val="000000"/>
          <w:sz w:val="23"/>
          <w:szCs w:val="23"/>
          <w:lang w:eastAsia="fr-FR"/>
        </w:rPr>
        <w:t>JORF n°0061 du 12 mars 2016 </w:t>
      </w:r>
      <w:r w:rsidRPr="006B7BC5">
        <w:rPr>
          <w:rFonts w:ascii="Arial" w:eastAsia="Times New Roman" w:hAnsi="Arial" w:cs="Arial"/>
          <w:color w:val="000000"/>
          <w:sz w:val="23"/>
          <w:szCs w:val="23"/>
          <w:lang w:eastAsia="fr-FR"/>
        </w:rPr>
        <w:br/>
        <w:t>texte n° 4 </w:t>
      </w:r>
      <w:r w:rsidRPr="006B7BC5">
        <w:rPr>
          <w:rFonts w:ascii="Arial" w:eastAsia="Times New Roman" w:hAnsi="Arial" w:cs="Arial"/>
          <w:color w:val="000000"/>
          <w:sz w:val="23"/>
          <w:szCs w:val="23"/>
          <w:lang w:eastAsia="fr-FR"/>
        </w:rPr>
        <w:br/>
      </w:r>
      <w:r w:rsidRPr="006B7BC5">
        <w:rPr>
          <w:rFonts w:ascii="Arial" w:eastAsia="Times New Roman" w:hAnsi="Arial" w:cs="Arial"/>
          <w:color w:val="000000"/>
          <w:sz w:val="23"/>
          <w:szCs w:val="23"/>
          <w:lang w:eastAsia="fr-FR"/>
        </w:rPr>
        <w:br/>
      </w:r>
      <w:r w:rsidRPr="006B7BC5">
        <w:rPr>
          <w:rFonts w:ascii="Arial" w:eastAsia="Times New Roman" w:hAnsi="Arial" w:cs="Arial"/>
          <w:color w:val="000000"/>
          <w:sz w:val="23"/>
          <w:szCs w:val="23"/>
          <w:lang w:eastAsia="fr-FR"/>
        </w:rPr>
        <w:br/>
      </w:r>
      <w:r w:rsidRPr="006B7BC5">
        <w:rPr>
          <w:rFonts w:ascii="Arial" w:eastAsia="Times New Roman" w:hAnsi="Arial" w:cs="Arial"/>
          <w:color w:val="000000"/>
          <w:sz w:val="23"/>
          <w:szCs w:val="23"/>
          <w:lang w:eastAsia="fr-FR"/>
        </w:rPr>
        <w:br/>
      </w:r>
      <w:bookmarkStart w:id="0" w:name="_GoBack"/>
      <w:r w:rsidRPr="006B7BC5">
        <w:rPr>
          <w:rFonts w:ascii="Arial" w:eastAsia="Times New Roman" w:hAnsi="Arial" w:cs="Arial"/>
          <w:b/>
          <w:bCs/>
          <w:color w:val="000000"/>
          <w:sz w:val="23"/>
          <w:szCs w:val="23"/>
          <w:lang w:eastAsia="fr-FR"/>
        </w:rPr>
        <w:t>Décret n° 2016-288 du 10 mars 2016 portant diverses dispositions d'adaptation et de simplification dans le domaine de la prévention et de la gestion des déchets</w:t>
      </w:r>
      <w:r w:rsidRPr="006B7BC5">
        <w:rPr>
          <w:rFonts w:ascii="Arial" w:eastAsia="Times New Roman" w:hAnsi="Arial" w:cs="Arial"/>
          <w:color w:val="000000"/>
          <w:sz w:val="23"/>
          <w:szCs w:val="23"/>
          <w:lang w:eastAsia="fr-FR"/>
        </w:rPr>
        <w:t> </w:t>
      </w:r>
      <w:r w:rsidRPr="006B7BC5">
        <w:rPr>
          <w:rFonts w:ascii="Arial" w:eastAsia="Times New Roman" w:hAnsi="Arial" w:cs="Arial"/>
          <w:color w:val="000000"/>
          <w:sz w:val="23"/>
          <w:szCs w:val="23"/>
          <w:lang w:eastAsia="fr-FR"/>
        </w:rPr>
        <w:br/>
      </w:r>
      <w:bookmarkEnd w:id="0"/>
      <w:r w:rsidRPr="006B7BC5">
        <w:rPr>
          <w:rFonts w:ascii="Arial" w:eastAsia="Times New Roman" w:hAnsi="Arial" w:cs="Arial"/>
          <w:color w:val="000000"/>
          <w:sz w:val="23"/>
          <w:szCs w:val="23"/>
          <w:lang w:eastAsia="fr-FR"/>
        </w:rPr>
        <w:br/>
        <w:t>NOR: DEVP1516674D</w:t>
      </w:r>
    </w:p>
    <w:p w:rsidR="006B7BC5" w:rsidRPr="006B7BC5" w:rsidRDefault="006B7BC5" w:rsidP="006B7BC5">
      <w:pPr>
        <w:shd w:val="clear" w:color="auto" w:fill="FFFFFF"/>
        <w:spacing w:line="240" w:lineRule="auto"/>
        <w:jc w:val="center"/>
        <w:rPr>
          <w:rFonts w:ascii="Arial" w:eastAsia="Times New Roman" w:hAnsi="Arial" w:cs="Arial"/>
          <w:color w:val="000000"/>
          <w:sz w:val="20"/>
          <w:szCs w:val="20"/>
          <w:lang w:val="en-US" w:eastAsia="fr-FR"/>
        </w:rPr>
      </w:pPr>
      <w:r w:rsidRPr="006B7BC5">
        <w:rPr>
          <w:rFonts w:ascii="Arial" w:eastAsia="Times New Roman" w:hAnsi="Arial" w:cs="Arial"/>
          <w:color w:val="000000"/>
          <w:sz w:val="20"/>
          <w:szCs w:val="20"/>
          <w:lang w:val="en-US" w:eastAsia="fr-FR"/>
        </w:rPr>
        <w:t>ELI: https://www.legifrance.gouv.fr/eli/decret/2016/3/10/DEVP1516674D/jo/texte </w:t>
      </w:r>
      <w:r w:rsidRPr="006B7BC5">
        <w:rPr>
          <w:rFonts w:ascii="Arial" w:eastAsia="Times New Roman" w:hAnsi="Arial" w:cs="Arial"/>
          <w:color w:val="000000"/>
          <w:sz w:val="20"/>
          <w:szCs w:val="20"/>
          <w:lang w:val="en-US" w:eastAsia="fr-FR"/>
        </w:rPr>
        <w:br/>
        <w:t>Alias: https://www.legifrance.gouv.fr/eli/decret/2016/3/10/2016-288/jo/texte</w:t>
      </w:r>
    </w:p>
    <w:p w:rsidR="006B7BC5" w:rsidRPr="006B7BC5" w:rsidRDefault="006B7BC5" w:rsidP="006B7BC5">
      <w:pPr>
        <w:shd w:val="clear" w:color="auto" w:fill="FFFFFF"/>
        <w:spacing w:before="180" w:after="180" w:line="288" w:lineRule="atLeast"/>
        <w:rPr>
          <w:rFonts w:ascii="Arial" w:eastAsia="Times New Roman" w:hAnsi="Arial" w:cs="Arial"/>
          <w:color w:val="000000"/>
          <w:sz w:val="19"/>
          <w:szCs w:val="19"/>
          <w:lang w:eastAsia="fr-FR"/>
        </w:rPr>
      </w:pPr>
      <w:r w:rsidRPr="006B7BC5">
        <w:rPr>
          <w:rFonts w:ascii="Arial" w:eastAsia="Times New Roman" w:hAnsi="Arial" w:cs="Arial"/>
          <w:color w:val="000000"/>
          <w:sz w:val="19"/>
          <w:szCs w:val="19"/>
          <w:lang w:eastAsia="fr-FR"/>
        </w:rPr>
        <w:br/>
        <w:t>Publics concernés : ensemble des parties prenantes concernées par l'économie circulaire, et en particulier par la prévention et la gestion des déchets (collectivités territoriales, producteurs et distributeurs de produits, ménages et professionnels producteurs de déchets, opérateurs de la prévention et de la gestion des déchets, associations de protection de l'environnement, associations de consommateurs, pouvoirs publics). </w:t>
      </w:r>
      <w:r w:rsidRPr="006B7BC5">
        <w:rPr>
          <w:rFonts w:ascii="Arial" w:eastAsia="Times New Roman" w:hAnsi="Arial" w:cs="Arial"/>
          <w:color w:val="000000"/>
          <w:sz w:val="19"/>
          <w:szCs w:val="19"/>
          <w:lang w:eastAsia="fr-FR"/>
        </w:rPr>
        <w:br/>
        <w:t>Objet : économie circulaire, prévention et gestion des déchets. </w:t>
      </w:r>
      <w:r w:rsidRPr="006B7BC5">
        <w:rPr>
          <w:rFonts w:ascii="Arial" w:eastAsia="Times New Roman" w:hAnsi="Arial" w:cs="Arial"/>
          <w:color w:val="000000"/>
          <w:sz w:val="19"/>
          <w:szCs w:val="19"/>
          <w:lang w:eastAsia="fr-FR"/>
        </w:rPr>
        <w:br/>
        <w:t xml:space="preserve">Entrée en vigueur : le texte entre en vigueur le lendemain de sa publication, à l'exception de ses articles 3 et 4, qui entrent en vigueur le 1er juillet </w:t>
      </w:r>
      <w:proofErr w:type="gramStart"/>
      <w:r w:rsidRPr="006B7BC5">
        <w:rPr>
          <w:rFonts w:ascii="Arial" w:eastAsia="Times New Roman" w:hAnsi="Arial" w:cs="Arial"/>
          <w:color w:val="000000"/>
          <w:sz w:val="19"/>
          <w:szCs w:val="19"/>
          <w:lang w:eastAsia="fr-FR"/>
        </w:rPr>
        <w:t>2016 ,</w:t>
      </w:r>
      <w:proofErr w:type="gramEnd"/>
      <w:r w:rsidRPr="006B7BC5">
        <w:rPr>
          <w:rFonts w:ascii="Arial" w:eastAsia="Times New Roman" w:hAnsi="Arial" w:cs="Arial"/>
          <w:color w:val="000000"/>
          <w:sz w:val="19"/>
          <w:szCs w:val="19"/>
          <w:lang w:eastAsia="fr-FR"/>
        </w:rPr>
        <w:t xml:space="preserve"> et de son article 5 qui entre en vigueur le 1er janvier 2017 . </w:t>
      </w:r>
      <w:r w:rsidRPr="006B7BC5">
        <w:rPr>
          <w:rFonts w:ascii="Arial" w:eastAsia="Times New Roman" w:hAnsi="Arial" w:cs="Arial"/>
          <w:color w:val="000000"/>
          <w:sz w:val="19"/>
          <w:szCs w:val="19"/>
          <w:lang w:eastAsia="fr-FR"/>
        </w:rPr>
        <w:br/>
        <w:t>Notice : le décret modifie les dispositions réglementaires relatives à l'économie circulaire et à la prévention et la gestion des déchets. Il modifie les règles applicables à la collecte des ordures ménagères par le service public de gestion des déchets. Il prévoit de nouvelles mesures pour le tri et la collecte séparée par les producteurs ou détenteurs de déchets de papier, de métal, de plastique, de verre et de bois. Il adapte les dispositions du </w:t>
      </w:r>
      <w:hyperlink r:id="rId5" w:history="1">
        <w:r w:rsidRPr="006B7BC5">
          <w:rPr>
            <w:rFonts w:ascii="Arial" w:eastAsia="Times New Roman" w:hAnsi="Arial" w:cs="Arial"/>
            <w:color w:val="336699"/>
            <w:sz w:val="19"/>
            <w:szCs w:val="19"/>
            <w:u w:val="single"/>
            <w:lang w:eastAsia="fr-FR"/>
          </w:rPr>
          <w:t>code de l'environnement</w:t>
        </w:r>
      </w:hyperlink>
      <w:r w:rsidRPr="006B7BC5">
        <w:rPr>
          <w:rFonts w:ascii="Arial" w:eastAsia="Times New Roman" w:hAnsi="Arial" w:cs="Arial"/>
          <w:color w:val="000000"/>
          <w:sz w:val="19"/>
          <w:szCs w:val="19"/>
          <w:lang w:eastAsia="fr-FR"/>
        </w:rPr>
        <w:t> relatives à la gestion des déchets d'équipements électriques et électroniques (DEEE). Il définit les modalités d'application de l'</w:t>
      </w:r>
      <w:hyperlink r:id="rId6" w:history="1">
        <w:r w:rsidRPr="006B7BC5">
          <w:rPr>
            <w:rFonts w:ascii="Arial" w:eastAsia="Times New Roman" w:hAnsi="Arial" w:cs="Arial"/>
            <w:color w:val="336699"/>
            <w:sz w:val="19"/>
            <w:szCs w:val="19"/>
            <w:u w:val="single"/>
            <w:lang w:eastAsia="fr-FR"/>
          </w:rPr>
          <w:t>article L. 541-10-9 du code de l'environnement</w:t>
        </w:r>
      </w:hyperlink>
      <w:r w:rsidRPr="006B7BC5">
        <w:rPr>
          <w:rFonts w:ascii="Arial" w:eastAsia="Times New Roman" w:hAnsi="Arial" w:cs="Arial"/>
          <w:color w:val="000000"/>
          <w:sz w:val="19"/>
          <w:szCs w:val="19"/>
          <w:lang w:eastAsia="fr-FR"/>
        </w:rPr>
        <w:t>, qui concerne l'obligation pour les distributeurs de matériaux, produits et équipements de construction à destination des professionnels, de s'organiser pour reprendre des déchets issus de matériaux, produits et équipements du même type que ceux qu'ils distribuent. Il apporte enfin plusieurs simplifications aux mesures de prévention et de gestion des déchets, de manière à accélérer la transition vers l'économie circulaire. </w:t>
      </w:r>
      <w:r w:rsidRPr="006B7BC5">
        <w:rPr>
          <w:rFonts w:ascii="Arial" w:eastAsia="Times New Roman" w:hAnsi="Arial" w:cs="Arial"/>
          <w:color w:val="000000"/>
          <w:sz w:val="19"/>
          <w:szCs w:val="19"/>
          <w:lang w:eastAsia="fr-FR"/>
        </w:rPr>
        <w:br/>
        <w:t>Références : le présent décret peut être consulté sur le site Légifrance (http://www.legifrance.gouv.fr).</w:t>
      </w:r>
    </w:p>
    <w:p w:rsidR="006B7BC5" w:rsidRPr="006B7BC5" w:rsidRDefault="006B7BC5" w:rsidP="006B7BC5">
      <w:pPr>
        <w:shd w:val="clear" w:color="auto" w:fill="FFFFFF"/>
        <w:spacing w:before="180" w:after="180" w:line="288" w:lineRule="atLeast"/>
        <w:rPr>
          <w:rFonts w:ascii="Arial" w:eastAsia="Times New Roman" w:hAnsi="Arial" w:cs="Arial"/>
          <w:color w:val="000000"/>
          <w:sz w:val="19"/>
          <w:szCs w:val="19"/>
          <w:lang w:eastAsia="fr-FR"/>
        </w:rPr>
      </w:pPr>
      <w:r w:rsidRPr="006B7BC5">
        <w:rPr>
          <w:rFonts w:ascii="Arial" w:eastAsia="Times New Roman" w:hAnsi="Arial" w:cs="Arial"/>
          <w:color w:val="000000"/>
          <w:sz w:val="19"/>
          <w:szCs w:val="19"/>
          <w:lang w:eastAsia="fr-FR"/>
        </w:rPr>
        <w:br/>
        <w:t>Le Premier ministre,</w:t>
      </w:r>
      <w:r w:rsidRPr="006B7BC5">
        <w:rPr>
          <w:rFonts w:ascii="Arial" w:eastAsia="Times New Roman" w:hAnsi="Arial" w:cs="Arial"/>
          <w:color w:val="000000"/>
          <w:sz w:val="19"/>
          <w:szCs w:val="19"/>
          <w:lang w:eastAsia="fr-FR"/>
        </w:rPr>
        <w:br/>
        <w:t>Sur le rapport de la ministre de l'environnement, de l'énergie et de la mer, chargée des relations internationales sur le climat,</w:t>
      </w:r>
      <w:r w:rsidRPr="006B7BC5">
        <w:rPr>
          <w:rFonts w:ascii="Arial" w:eastAsia="Times New Roman" w:hAnsi="Arial" w:cs="Arial"/>
          <w:color w:val="000000"/>
          <w:sz w:val="19"/>
          <w:szCs w:val="19"/>
          <w:lang w:eastAsia="fr-FR"/>
        </w:rPr>
        <w:br/>
        <w:t>Vu le règlement (CE) n° 1013/2006 du Parlement européen et du Conseil du 14 juin 2006 concernant les transferts de déchets ;</w:t>
      </w:r>
      <w:r w:rsidRPr="006B7BC5">
        <w:rPr>
          <w:rFonts w:ascii="Arial" w:eastAsia="Times New Roman" w:hAnsi="Arial" w:cs="Arial"/>
          <w:color w:val="000000"/>
          <w:sz w:val="19"/>
          <w:szCs w:val="19"/>
          <w:lang w:eastAsia="fr-FR"/>
        </w:rPr>
        <w:br/>
        <w:t xml:space="preserve">Vu le règlement (CE) n° 1893/2006 du Parlement européen et du Conseil du 20 décembre 2006 établissant la nomenclature statistique des activités économiques NACE </w:t>
      </w:r>
      <w:proofErr w:type="spellStart"/>
      <w:r w:rsidRPr="006B7BC5">
        <w:rPr>
          <w:rFonts w:ascii="Arial" w:eastAsia="Times New Roman" w:hAnsi="Arial" w:cs="Arial"/>
          <w:color w:val="000000"/>
          <w:sz w:val="19"/>
          <w:szCs w:val="19"/>
          <w:lang w:eastAsia="fr-FR"/>
        </w:rPr>
        <w:t>Rév</w:t>
      </w:r>
      <w:proofErr w:type="spellEnd"/>
      <w:r w:rsidRPr="006B7BC5">
        <w:rPr>
          <w:rFonts w:ascii="Arial" w:eastAsia="Times New Roman" w:hAnsi="Arial" w:cs="Arial"/>
          <w:color w:val="000000"/>
          <w:sz w:val="19"/>
          <w:szCs w:val="19"/>
          <w:lang w:eastAsia="fr-FR"/>
        </w:rPr>
        <w:t>. 2 et modifiant le règlement (CEE) n° 3037/90 du Conseil ainsi que certains règlements (CE) relatifs à des domaines statistiques spécifiques ;</w:t>
      </w:r>
      <w:r w:rsidRPr="006B7BC5">
        <w:rPr>
          <w:rFonts w:ascii="Arial" w:eastAsia="Times New Roman" w:hAnsi="Arial" w:cs="Arial"/>
          <w:color w:val="000000"/>
          <w:sz w:val="19"/>
          <w:szCs w:val="19"/>
          <w:lang w:eastAsia="fr-FR"/>
        </w:rPr>
        <w:br/>
        <w:t>Vu le règlement (CE) n° 1069/2009 du Parlement européen et du Conseil du 21 octobre 2009 établissant des règles sanitaires applicables aux sous-produits animaux et produits dérivés non destinés à la consommation humaine et abrogeant le règlement (CE) n° 1774/2002 (règlement relatif aux sous-produits animaux) ;</w:t>
      </w:r>
      <w:r w:rsidRPr="006B7BC5">
        <w:rPr>
          <w:rFonts w:ascii="Arial" w:eastAsia="Times New Roman" w:hAnsi="Arial" w:cs="Arial"/>
          <w:color w:val="000000"/>
          <w:sz w:val="19"/>
          <w:szCs w:val="19"/>
          <w:lang w:eastAsia="fr-FR"/>
        </w:rPr>
        <w:br/>
        <w:t>Vu le règlement (UE) n° 1357/2014 de la Commission du 18 décembre 2014 remplaçant l'annexe III de la directive 2008/98/CE du Parlement européen et du Conseil relative aux déchets et abrogeant certaines directives ;</w:t>
      </w:r>
      <w:r w:rsidRPr="006B7BC5">
        <w:rPr>
          <w:rFonts w:ascii="Arial" w:eastAsia="Times New Roman" w:hAnsi="Arial" w:cs="Arial"/>
          <w:color w:val="000000"/>
          <w:sz w:val="19"/>
          <w:szCs w:val="19"/>
          <w:lang w:eastAsia="fr-FR"/>
        </w:rPr>
        <w:br/>
      </w:r>
      <w:r w:rsidRPr="006B7BC5">
        <w:rPr>
          <w:rFonts w:ascii="Arial" w:eastAsia="Times New Roman" w:hAnsi="Arial" w:cs="Arial"/>
          <w:color w:val="000000"/>
          <w:sz w:val="19"/>
          <w:szCs w:val="19"/>
          <w:lang w:eastAsia="fr-FR"/>
        </w:rPr>
        <w:lastRenderedPageBreak/>
        <w:t>Vu la directive 2008/98/CE du Parlement européen et du Conseil du 19 novembre 2008 relative aux déchets et abrogeant certaines directives ;</w:t>
      </w:r>
      <w:r w:rsidRPr="006B7BC5">
        <w:rPr>
          <w:rFonts w:ascii="Arial" w:eastAsia="Times New Roman" w:hAnsi="Arial" w:cs="Arial"/>
          <w:color w:val="000000"/>
          <w:sz w:val="19"/>
          <w:szCs w:val="19"/>
          <w:lang w:eastAsia="fr-FR"/>
        </w:rPr>
        <w:br/>
        <w:t>Vu la décision 2000/532/CE de la Commission du 3 mai 2000 remplaçant la décision 94/3/CE établissant une liste de déchets en application de l'article 1er, point a), de la directive 75/442/CEE du Conseil relative aux déchets et la décision 94/904/CE du Conseil établissant une liste de déchets dangereux en application de l'article 1er, paragraphe 4, de la directive 91/689/CEE du Conseil relative aux déchets dangereux ;</w:t>
      </w:r>
      <w:r w:rsidRPr="006B7BC5">
        <w:rPr>
          <w:rFonts w:ascii="Arial" w:eastAsia="Times New Roman" w:hAnsi="Arial" w:cs="Arial"/>
          <w:color w:val="000000"/>
          <w:sz w:val="19"/>
          <w:szCs w:val="19"/>
          <w:lang w:eastAsia="fr-FR"/>
        </w:rPr>
        <w:br/>
        <w:t>Vu la décision 2014/955/UE du 18 décembre 2014 modifiant la décision 2000/532/CE établissant la liste des déchets, conformément à la directive 2008/98/CE du Parlement européen et du Conseil ;</w:t>
      </w:r>
      <w:r w:rsidRPr="006B7BC5">
        <w:rPr>
          <w:rFonts w:ascii="Arial" w:eastAsia="Times New Roman" w:hAnsi="Arial" w:cs="Arial"/>
          <w:color w:val="000000"/>
          <w:sz w:val="19"/>
          <w:szCs w:val="19"/>
          <w:lang w:eastAsia="fr-FR"/>
        </w:rPr>
        <w:br/>
        <w:t>Vu le </w:t>
      </w:r>
      <w:hyperlink r:id="rId7" w:history="1">
        <w:r w:rsidRPr="006B7BC5">
          <w:rPr>
            <w:rFonts w:ascii="Arial" w:eastAsia="Times New Roman" w:hAnsi="Arial" w:cs="Arial"/>
            <w:color w:val="336699"/>
            <w:sz w:val="19"/>
            <w:szCs w:val="19"/>
            <w:u w:val="single"/>
            <w:lang w:eastAsia="fr-FR"/>
          </w:rPr>
          <w:t>code de l'environnement</w:t>
        </w:r>
      </w:hyperlink>
      <w:r w:rsidRPr="006B7BC5">
        <w:rPr>
          <w:rFonts w:ascii="Arial" w:eastAsia="Times New Roman" w:hAnsi="Arial" w:cs="Arial"/>
          <w:color w:val="000000"/>
          <w:sz w:val="19"/>
          <w:szCs w:val="19"/>
          <w:lang w:eastAsia="fr-FR"/>
        </w:rPr>
        <w:t> ;</w:t>
      </w:r>
      <w:r w:rsidRPr="006B7BC5">
        <w:rPr>
          <w:rFonts w:ascii="Arial" w:eastAsia="Times New Roman" w:hAnsi="Arial" w:cs="Arial"/>
          <w:color w:val="000000"/>
          <w:sz w:val="19"/>
          <w:szCs w:val="19"/>
          <w:lang w:eastAsia="fr-FR"/>
        </w:rPr>
        <w:br/>
        <w:t>Vu le </w:t>
      </w:r>
      <w:hyperlink r:id="rId8" w:history="1">
        <w:r w:rsidRPr="006B7BC5">
          <w:rPr>
            <w:rFonts w:ascii="Arial" w:eastAsia="Times New Roman" w:hAnsi="Arial" w:cs="Arial"/>
            <w:color w:val="336699"/>
            <w:sz w:val="19"/>
            <w:szCs w:val="19"/>
            <w:u w:val="single"/>
            <w:lang w:eastAsia="fr-FR"/>
          </w:rPr>
          <w:t>code général des collectivités territoriales</w:t>
        </w:r>
      </w:hyperlink>
      <w:r w:rsidRPr="006B7BC5">
        <w:rPr>
          <w:rFonts w:ascii="Arial" w:eastAsia="Times New Roman" w:hAnsi="Arial" w:cs="Arial"/>
          <w:color w:val="000000"/>
          <w:sz w:val="19"/>
          <w:szCs w:val="19"/>
          <w:lang w:eastAsia="fr-FR"/>
        </w:rPr>
        <w:t>, notamment ses articles L. 2215-1, L. 2224-13 à L. 2224-16 et L. 5211-9-2 ;</w:t>
      </w:r>
      <w:r w:rsidRPr="006B7BC5">
        <w:rPr>
          <w:rFonts w:ascii="Arial" w:eastAsia="Times New Roman" w:hAnsi="Arial" w:cs="Arial"/>
          <w:color w:val="000000"/>
          <w:sz w:val="19"/>
          <w:szCs w:val="19"/>
          <w:lang w:eastAsia="fr-FR"/>
        </w:rPr>
        <w:br/>
        <w:t>Vu le </w:t>
      </w:r>
      <w:hyperlink r:id="rId9" w:history="1">
        <w:r w:rsidRPr="006B7BC5">
          <w:rPr>
            <w:rFonts w:ascii="Arial" w:eastAsia="Times New Roman" w:hAnsi="Arial" w:cs="Arial"/>
            <w:color w:val="336699"/>
            <w:sz w:val="19"/>
            <w:szCs w:val="19"/>
            <w:u w:val="single"/>
            <w:lang w:eastAsia="fr-FR"/>
          </w:rPr>
          <w:t>code monétaire et financier</w:t>
        </w:r>
      </w:hyperlink>
      <w:r w:rsidRPr="006B7BC5">
        <w:rPr>
          <w:rFonts w:ascii="Arial" w:eastAsia="Times New Roman" w:hAnsi="Arial" w:cs="Arial"/>
          <w:color w:val="000000"/>
          <w:sz w:val="19"/>
          <w:szCs w:val="19"/>
          <w:lang w:eastAsia="fr-FR"/>
        </w:rPr>
        <w:t>, notamment son article L. 518-3 ;</w:t>
      </w:r>
      <w:r w:rsidRPr="006B7BC5">
        <w:rPr>
          <w:rFonts w:ascii="Arial" w:eastAsia="Times New Roman" w:hAnsi="Arial" w:cs="Arial"/>
          <w:color w:val="000000"/>
          <w:sz w:val="19"/>
          <w:szCs w:val="19"/>
          <w:lang w:eastAsia="fr-FR"/>
        </w:rPr>
        <w:br/>
        <w:t>Vu le </w:t>
      </w:r>
      <w:hyperlink r:id="rId10" w:history="1">
        <w:r w:rsidRPr="006B7BC5">
          <w:rPr>
            <w:rFonts w:ascii="Arial" w:eastAsia="Times New Roman" w:hAnsi="Arial" w:cs="Arial"/>
            <w:color w:val="336699"/>
            <w:sz w:val="19"/>
            <w:szCs w:val="19"/>
            <w:u w:val="single"/>
            <w:lang w:eastAsia="fr-FR"/>
          </w:rPr>
          <w:t>code pénal</w:t>
        </w:r>
      </w:hyperlink>
      <w:r w:rsidRPr="006B7BC5">
        <w:rPr>
          <w:rFonts w:ascii="Arial" w:eastAsia="Times New Roman" w:hAnsi="Arial" w:cs="Arial"/>
          <w:color w:val="000000"/>
          <w:sz w:val="19"/>
          <w:szCs w:val="19"/>
          <w:lang w:eastAsia="fr-FR"/>
        </w:rPr>
        <w:t>, notamment son article 131-13 ;</w:t>
      </w:r>
      <w:r w:rsidRPr="006B7BC5">
        <w:rPr>
          <w:rFonts w:ascii="Arial" w:eastAsia="Times New Roman" w:hAnsi="Arial" w:cs="Arial"/>
          <w:color w:val="000000"/>
          <w:sz w:val="19"/>
          <w:szCs w:val="19"/>
          <w:lang w:eastAsia="fr-FR"/>
        </w:rPr>
        <w:br/>
        <w:t>Vu le </w:t>
      </w:r>
      <w:hyperlink r:id="rId11" w:history="1">
        <w:r w:rsidRPr="006B7BC5">
          <w:rPr>
            <w:rFonts w:ascii="Arial" w:eastAsia="Times New Roman" w:hAnsi="Arial" w:cs="Arial"/>
            <w:color w:val="336699"/>
            <w:sz w:val="19"/>
            <w:szCs w:val="19"/>
            <w:u w:val="single"/>
            <w:lang w:eastAsia="fr-FR"/>
          </w:rPr>
          <w:t>code du tourisme</w:t>
        </w:r>
      </w:hyperlink>
      <w:r w:rsidRPr="006B7BC5">
        <w:rPr>
          <w:rFonts w:ascii="Arial" w:eastAsia="Times New Roman" w:hAnsi="Arial" w:cs="Arial"/>
          <w:color w:val="000000"/>
          <w:sz w:val="19"/>
          <w:szCs w:val="19"/>
          <w:lang w:eastAsia="fr-FR"/>
        </w:rPr>
        <w:t>, notamment son article L. 133-11 ;</w:t>
      </w:r>
      <w:r w:rsidRPr="006B7BC5">
        <w:rPr>
          <w:rFonts w:ascii="Arial" w:eastAsia="Times New Roman" w:hAnsi="Arial" w:cs="Arial"/>
          <w:color w:val="000000"/>
          <w:sz w:val="19"/>
          <w:szCs w:val="19"/>
          <w:lang w:eastAsia="fr-FR"/>
        </w:rPr>
        <w:br/>
        <w:t>Vu la </w:t>
      </w:r>
      <w:hyperlink r:id="rId12" w:history="1">
        <w:r w:rsidRPr="006B7BC5">
          <w:rPr>
            <w:rFonts w:ascii="Arial" w:eastAsia="Times New Roman" w:hAnsi="Arial" w:cs="Arial"/>
            <w:color w:val="336699"/>
            <w:sz w:val="19"/>
            <w:szCs w:val="19"/>
            <w:u w:val="single"/>
            <w:lang w:eastAsia="fr-FR"/>
          </w:rPr>
          <w:t>loi n° 2000-614 du 5 juillet 2000</w:t>
        </w:r>
      </w:hyperlink>
      <w:r w:rsidRPr="006B7BC5">
        <w:rPr>
          <w:rFonts w:ascii="Arial" w:eastAsia="Times New Roman" w:hAnsi="Arial" w:cs="Arial"/>
          <w:color w:val="000000"/>
          <w:sz w:val="19"/>
          <w:szCs w:val="19"/>
          <w:lang w:eastAsia="fr-FR"/>
        </w:rPr>
        <w:t> relative à l'accueil et à l'habitat des gens du voyage ;</w:t>
      </w:r>
      <w:r w:rsidRPr="006B7BC5">
        <w:rPr>
          <w:rFonts w:ascii="Arial" w:eastAsia="Times New Roman" w:hAnsi="Arial" w:cs="Arial"/>
          <w:color w:val="000000"/>
          <w:sz w:val="19"/>
          <w:szCs w:val="19"/>
          <w:lang w:eastAsia="fr-FR"/>
        </w:rPr>
        <w:br/>
        <w:t>Vu la </w:t>
      </w:r>
      <w:hyperlink r:id="rId13" w:history="1">
        <w:r w:rsidRPr="006B7BC5">
          <w:rPr>
            <w:rFonts w:ascii="Arial" w:eastAsia="Times New Roman" w:hAnsi="Arial" w:cs="Arial"/>
            <w:color w:val="336699"/>
            <w:sz w:val="19"/>
            <w:szCs w:val="19"/>
            <w:u w:val="single"/>
            <w:lang w:eastAsia="fr-FR"/>
          </w:rPr>
          <w:t>loi n° 2015-992 du 17 août 2015</w:t>
        </w:r>
      </w:hyperlink>
      <w:r w:rsidRPr="006B7BC5">
        <w:rPr>
          <w:rFonts w:ascii="Arial" w:eastAsia="Times New Roman" w:hAnsi="Arial" w:cs="Arial"/>
          <w:color w:val="000000"/>
          <w:sz w:val="19"/>
          <w:szCs w:val="19"/>
          <w:lang w:eastAsia="fr-FR"/>
        </w:rPr>
        <w:t> relative à la transition énergétique pour la croissance verte, notamment son article 208 ;</w:t>
      </w:r>
      <w:r w:rsidRPr="006B7BC5">
        <w:rPr>
          <w:rFonts w:ascii="Arial" w:eastAsia="Times New Roman" w:hAnsi="Arial" w:cs="Arial"/>
          <w:color w:val="000000"/>
          <w:sz w:val="19"/>
          <w:szCs w:val="19"/>
          <w:lang w:eastAsia="fr-FR"/>
        </w:rPr>
        <w:br/>
        <w:t>Vu le </w:t>
      </w:r>
      <w:hyperlink r:id="rId14" w:history="1">
        <w:r w:rsidRPr="006B7BC5">
          <w:rPr>
            <w:rFonts w:ascii="Arial" w:eastAsia="Times New Roman" w:hAnsi="Arial" w:cs="Arial"/>
            <w:color w:val="336699"/>
            <w:sz w:val="19"/>
            <w:szCs w:val="19"/>
            <w:u w:val="single"/>
            <w:lang w:eastAsia="fr-FR"/>
          </w:rPr>
          <w:t>décret n° 2012-1246 du 7 novembre 2012</w:t>
        </w:r>
      </w:hyperlink>
      <w:r w:rsidRPr="006B7BC5">
        <w:rPr>
          <w:rFonts w:ascii="Arial" w:eastAsia="Times New Roman" w:hAnsi="Arial" w:cs="Arial"/>
          <w:color w:val="000000"/>
          <w:sz w:val="19"/>
          <w:szCs w:val="19"/>
          <w:lang w:eastAsia="fr-FR"/>
        </w:rPr>
        <w:t> relatif à la gestion budgétaire et comptable publique ;</w:t>
      </w:r>
      <w:r w:rsidRPr="006B7BC5">
        <w:rPr>
          <w:rFonts w:ascii="Arial" w:eastAsia="Times New Roman" w:hAnsi="Arial" w:cs="Arial"/>
          <w:color w:val="000000"/>
          <w:sz w:val="19"/>
          <w:szCs w:val="19"/>
          <w:lang w:eastAsia="fr-FR"/>
        </w:rPr>
        <w:br/>
        <w:t>Vu l'avis du Conseil national d'évaluation des normes en date du 23 juillet 2015 ;</w:t>
      </w:r>
      <w:r w:rsidRPr="006B7BC5">
        <w:rPr>
          <w:rFonts w:ascii="Arial" w:eastAsia="Times New Roman" w:hAnsi="Arial" w:cs="Arial"/>
          <w:color w:val="000000"/>
          <w:sz w:val="19"/>
          <w:szCs w:val="19"/>
          <w:lang w:eastAsia="fr-FR"/>
        </w:rPr>
        <w:br/>
        <w:t>Vu l'avis de la Commission de surveillance de la Caisse des dépôts et consignations en date du 13 janvier 2016 ;</w:t>
      </w:r>
      <w:r w:rsidRPr="006B7BC5">
        <w:rPr>
          <w:rFonts w:ascii="Arial" w:eastAsia="Times New Roman" w:hAnsi="Arial" w:cs="Arial"/>
          <w:color w:val="000000"/>
          <w:sz w:val="19"/>
          <w:szCs w:val="19"/>
          <w:lang w:eastAsia="fr-FR"/>
        </w:rPr>
        <w:br/>
        <w:t>Vu les observations formulées lors de la consultation du public réalisée du 6 août 2015 au 11 septembre 2015, en application de l'</w:t>
      </w:r>
      <w:hyperlink r:id="rId15" w:history="1">
        <w:r w:rsidRPr="006B7BC5">
          <w:rPr>
            <w:rFonts w:ascii="Arial" w:eastAsia="Times New Roman" w:hAnsi="Arial" w:cs="Arial"/>
            <w:color w:val="336699"/>
            <w:sz w:val="19"/>
            <w:szCs w:val="19"/>
            <w:u w:val="single"/>
            <w:lang w:eastAsia="fr-FR"/>
          </w:rPr>
          <w:t>article L. 120-1 du code de l'environnement</w:t>
        </w:r>
      </w:hyperlink>
      <w:r w:rsidRPr="006B7BC5">
        <w:rPr>
          <w:rFonts w:ascii="Arial" w:eastAsia="Times New Roman" w:hAnsi="Arial" w:cs="Arial"/>
          <w:color w:val="000000"/>
          <w:sz w:val="19"/>
          <w:szCs w:val="19"/>
          <w:lang w:eastAsia="fr-FR"/>
        </w:rPr>
        <w:t> ;</w:t>
      </w:r>
      <w:r w:rsidRPr="006B7BC5">
        <w:rPr>
          <w:rFonts w:ascii="Arial" w:eastAsia="Times New Roman" w:hAnsi="Arial" w:cs="Arial"/>
          <w:color w:val="000000"/>
          <w:sz w:val="19"/>
          <w:szCs w:val="19"/>
          <w:lang w:eastAsia="fr-FR"/>
        </w:rPr>
        <w:br/>
        <w:t>Le Conseil d'Etat (section des travaux publics) entendu,</w:t>
      </w:r>
      <w:r w:rsidRPr="006B7BC5">
        <w:rPr>
          <w:rFonts w:ascii="Arial" w:eastAsia="Times New Roman" w:hAnsi="Arial" w:cs="Arial"/>
          <w:color w:val="000000"/>
          <w:sz w:val="19"/>
          <w:szCs w:val="19"/>
          <w:lang w:eastAsia="fr-FR"/>
        </w:rPr>
        <w:br/>
        <w:t>Décrète :</w:t>
      </w:r>
    </w:p>
    <w:p w:rsidR="006B7BC5" w:rsidRPr="006B7BC5" w:rsidRDefault="006B7BC5" w:rsidP="006B7BC5">
      <w:pPr>
        <w:numPr>
          <w:ilvl w:val="0"/>
          <w:numId w:val="1"/>
        </w:numPr>
        <w:shd w:val="clear" w:color="auto" w:fill="FFFFFF"/>
        <w:spacing w:before="100" w:beforeAutospacing="1" w:after="100" w:afterAutospacing="1" w:line="288" w:lineRule="atLeast"/>
        <w:ind w:left="180"/>
        <w:rPr>
          <w:rFonts w:ascii="Arial" w:eastAsia="Times New Roman" w:hAnsi="Arial" w:cs="Arial"/>
          <w:color w:val="000000"/>
          <w:sz w:val="29"/>
          <w:szCs w:val="29"/>
          <w:lang w:eastAsia="fr-FR"/>
        </w:rPr>
      </w:pPr>
      <w:r w:rsidRPr="006B7BC5">
        <w:rPr>
          <w:rFonts w:ascii="Arial" w:eastAsia="Times New Roman" w:hAnsi="Arial" w:cs="Arial"/>
          <w:color w:val="000000"/>
          <w:sz w:val="29"/>
          <w:szCs w:val="29"/>
          <w:lang w:eastAsia="fr-FR"/>
        </w:rPr>
        <w:t>Section 1 : Mesures relatives à la collecte des déchets par le service public de gestion des déchets</w:t>
      </w:r>
    </w:p>
    <w:p w:rsidR="006B7BC5" w:rsidRPr="006B7BC5" w:rsidRDefault="006B7BC5" w:rsidP="006B7BC5">
      <w:pPr>
        <w:shd w:val="clear" w:color="auto" w:fill="FFFFFF"/>
        <w:spacing w:before="100" w:beforeAutospacing="1" w:after="100" w:afterAutospacing="1" w:line="288" w:lineRule="atLeast"/>
        <w:ind w:left="180"/>
        <w:jc w:val="center"/>
        <w:rPr>
          <w:rFonts w:ascii="Arial" w:eastAsia="Times New Roman" w:hAnsi="Arial" w:cs="Arial"/>
          <w:b/>
          <w:bCs/>
          <w:color w:val="000000"/>
          <w:sz w:val="23"/>
          <w:szCs w:val="23"/>
          <w:lang w:eastAsia="fr-FR"/>
        </w:rPr>
      </w:pPr>
      <w:bookmarkStart w:id="1" w:name="JORFARTI000032187854"/>
      <w:bookmarkEnd w:id="1"/>
      <w:r w:rsidRPr="006B7BC5">
        <w:rPr>
          <w:rFonts w:ascii="Arial" w:eastAsia="Times New Roman" w:hAnsi="Arial" w:cs="Arial"/>
          <w:b/>
          <w:bCs/>
          <w:color w:val="000000"/>
          <w:sz w:val="23"/>
          <w:szCs w:val="23"/>
          <w:lang w:eastAsia="fr-FR"/>
        </w:rPr>
        <w:t>Article 1 </w:t>
      </w:r>
      <w:hyperlink r:id="rId16" w:tooltip="En savoir plus sur l'article 1" w:history="1">
        <w:r w:rsidRPr="006B7BC5">
          <w:rPr>
            <w:rFonts w:ascii="Arial" w:eastAsia="Times New Roman" w:hAnsi="Arial" w:cs="Arial"/>
            <w:b/>
            <w:bCs/>
            <w:color w:val="336699"/>
            <w:sz w:val="23"/>
            <w:szCs w:val="23"/>
            <w:u w:val="single"/>
            <w:lang w:eastAsia="fr-FR"/>
          </w:rPr>
          <w:t>En savoir plus sur cet article...</w:t>
        </w:r>
      </w:hyperlink>
    </w:p>
    <w:p w:rsidR="006B7BC5" w:rsidRPr="006B7BC5" w:rsidRDefault="006B7BC5" w:rsidP="006B7BC5">
      <w:pPr>
        <w:shd w:val="clear" w:color="auto" w:fill="FFFFFF"/>
        <w:spacing w:after="0" w:line="288" w:lineRule="atLeast"/>
        <w:ind w:left="180"/>
        <w:rPr>
          <w:rFonts w:ascii="Arial" w:eastAsia="Times New Roman" w:hAnsi="Arial" w:cs="Arial"/>
          <w:color w:val="000000"/>
          <w:sz w:val="19"/>
          <w:szCs w:val="19"/>
          <w:lang w:eastAsia="fr-FR"/>
        </w:rPr>
      </w:pPr>
      <w:r w:rsidRPr="006B7BC5">
        <w:rPr>
          <w:rFonts w:ascii="Arial" w:eastAsia="Times New Roman" w:hAnsi="Arial" w:cs="Arial"/>
          <w:color w:val="000000"/>
          <w:sz w:val="19"/>
          <w:szCs w:val="19"/>
          <w:lang w:eastAsia="fr-FR"/>
        </w:rPr>
        <w:br/>
        <w:t>La section 3 du chapitre IV du titre II du livre II de la deuxième partie du code général des collectivités territoriales est remplacée par les dispositions suivantes :</w:t>
      </w:r>
    </w:p>
    <w:p w:rsidR="006B7BC5" w:rsidRPr="006B7BC5" w:rsidRDefault="006B7BC5" w:rsidP="006B7BC5">
      <w:pPr>
        <w:shd w:val="clear" w:color="auto" w:fill="FFFFFF"/>
        <w:spacing w:after="0" w:line="288" w:lineRule="atLeast"/>
        <w:ind w:left="180"/>
        <w:rPr>
          <w:rFonts w:ascii="Arial" w:eastAsia="Times New Roman" w:hAnsi="Arial" w:cs="Arial"/>
          <w:color w:val="000000"/>
          <w:sz w:val="19"/>
          <w:szCs w:val="19"/>
          <w:lang w:eastAsia="fr-FR"/>
        </w:rPr>
      </w:pPr>
      <w:r w:rsidRPr="006B7BC5">
        <w:rPr>
          <w:rFonts w:ascii="Arial" w:eastAsia="Times New Roman" w:hAnsi="Arial" w:cs="Arial"/>
          <w:color w:val="000000"/>
          <w:sz w:val="19"/>
          <w:szCs w:val="19"/>
          <w:lang w:eastAsia="fr-FR"/>
        </w:rPr>
        <w:br/>
        <w:t>« Section 3 </w:t>
      </w:r>
      <w:r w:rsidRPr="006B7BC5">
        <w:rPr>
          <w:rFonts w:ascii="Arial" w:eastAsia="Times New Roman" w:hAnsi="Arial" w:cs="Arial"/>
          <w:color w:val="000000"/>
          <w:sz w:val="19"/>
          <w:szCs w:val="19"/>
          <w:lang w:eastAsia="fr-FR"/>
        </w:rPr>
        <w:br/>
        <w:t>« Déchets des ménages et autres déchets</w:t>
      </w:r>
    </w:p>
    <w:p w:rsidR="006B7BC5" w:rsidRPr="006B7BC5" w:rsidRDefault="006B7BC5" w:rsidP="006B7BC5">
      <w:pPr>
        <w:shd w:val="clear" w:color="auto" w:fill="FFFFFF"/>
        <w:spacing w:after="0" w:line="288" w:lineRule="atLeast"/>
        <w:ind w:left="180"/>
        <w:rPr>
          <w:rFonts w:ascii="Arial" w:eastAsia="Times New Roman" w:hAnsi="Arial" w:cs="Arial"/>
          <w:color w:val="000000"/>
          <w:sz w:val="19"/>
          <w:szCs w:val="19"/>
          <w:lang w:eastAsia="fr-FR"/>
        </w:rPr>
      </w:pPr>
      <w:r w:rsidRPr="006B7BC5">
        <w:rPr>
          <w:rFonts w:ascii="Arial" w:eastAsia="Times New Roman" w:hAnsi="Arial" w:cs="Arial"/>
          <w:color w:val="000000"/>
          <w:sz w:val="19"/>
          <w:szCs w:val="19"/>
          <w:lang w:eastAsia="fr-FR"/>
        </w:rPr>
        <w:br/>
        <w:t>« Art. R. 2224-23.-Au sens de la présente section, on entend par : </w:t>
      </w:r>
      <w:r w:rsidRPr="006B7BC5">
        <w:rPr>
          <w:rFonts w:ascii="Arial" w:eastAsia="Times New Roman" w:hAnsi="Arial" w:cs="Arial"/>
          <w:color w:val="000000"/>
          <w:sz w:val="19"/>
          <w:szCs w:val="19"/>
          <w:lang w:eastAsia="fr-FR"/>
        </w:rPr>
        <w:br/>
        <w:t>« 1° “ Déchet ” : tout déchet tel que défini à l'</w:t>
      </w:r>
      <w:hyperlink r:id="rId17" w:history="1">
        <w:r w:rsidRPr="006B7BC5">
          <w:rPr>
            <w:rFonts w:ascii="Arial" w:eastAsia="Times New Roman" w:hAnsi="Arial" w:cs="Arial"/>
            <w:color w:val="336699"/>
            <w:sz w:val="19"/>
            <w:szCs w:val="19"/>
            <w:u w:val="single"/>
            <w:lang w:eastAsia="fr-FR"/>
          </w:rPr>
          <w:t>article L. 541-1-1 du code de l'environnement </w:t>
        </w:r>
      </w:hyperlink>
      <w:r w:rsidRPr="006B7BC5">
        <w:rPr>
          <w:rFonts w:ascii="Arial" w:eastAsia="Times New Roman" w:hAnsi="Arial" w:cs="Arial"/>
          <w:color w:val="000000"/>
          <w:sz w:val="19"/>
          <w:szCs w:val="19"/>
          <w:lang w:eastAsia="fr-FR"/>
        </w:rPr>
        <w:t>; </w:t>
      </w:r>
      <w:r w:rsidRPr="006B7BC5">
        <w:rPr>
          <w:rFonts w:ascii="Arial" w:eastAsia="Times New Roman" w:hAnsi="Arial" w:cs="Arial"/>
          <w:color w:val="000000"/>
          <w:sz w:val="19"/>
          <w:szCs w:val="19"/>
          <w:lang w:eastAsia="fr-FR"/>
        </w:rPr>
        <w:br/>
        <w:t>« 2° “ Déchets ménagers ” : les déchets ménagers tels que définis à l'</w:t>
      </w:r>
      <w:hyperlink r:id="rId18" w:history="1">
        <w:r w:rsidRPr="006B7BC5">
          <w:rPr>
            <w:rFonts w:ascii="Arial" w:eastAsia="Times New Roman" w:hAnsi="Arial" w:cs="Arial"/>
            <w:color w:val="336699"/>
            <w:sz w:val="19"/>
            <w:szCs w:val="19"/>
            <w:u w:val="single"/>
            <w:lang w:eastAsia="fr-FR"/>
          </w:rPr>
          <w:t>article R. 541-8 du code de l'environnement </w:t>
        </w:r>
      </w:hyperlink>
      <w:r w:rsidRPr="006B7BC5">
        <w:rPr>
          <w:rFonts w:ascii="Arial" w:eastAsia="Times New Roman" w:hAnsi="Arial" w:cs="Arial"/>
          <w:color w:val="000000"/>
          <w:sz w:val="19"/>
          <w:szCs w:val="19"/>
          <w:lang w:eastAsia="fr-FR"/>
        </w:rPr>
        <w:t>; </w:t>
      </w:r>
      <w:r w:rsidRPr="006B7BC5">
        <w:rPr>
          <w:rFonts w:ascii="Arial" w:eastAsia="Times New Roman" w:hAnsi="Arial" w:cs="Arial"/>
          <w:color w:val="000000"/>
          <w:sz w:val="19"/>
          <w:szCs w:val="19"/>
          <w:lang w:eastAsia="fr-FR"/>
        </w:rPr>
        <w:br/>
        <w:t>« 3° “ Déchets assimilés ” : les déchets collectés par le service public de gestion des déchets dont le producteur n'est pas un ménage ; </w:t>
      </w:r>
      <w:r w:rsidRPr="006B7BC5">
        <w:rPr>
          <w:rFonts w:ascii="Arial" w:eastAsia="Times New Roman" w:hAnsi="Arial" w:cs="Arial"/>
          <w:color w:val="000000"/>
          <w:sz w:val="19"/>
          <w:szCs w:val="19"/>
          <w:lang w:eastAsia="fr-FR"/>
        </w:rPr>
        <w:br/>
        <w:t>« 4° “ Ordures ménagères résiduelles ” : les déchets ménagers et les déchets assimilés collectés en mélange ; </w:t>
      </w:r>
      <w:r w:rsidRPr="006B7BC5">
        <w:rPr>
          <w:rFonts w:ascii="Arial" w:eastAsia="Times New Roman" w:hAnsi="Arial" w:cs="Arial"/>
          <w:color w:val="000000"/>
          <w:sz w:val="19"/>
          <w:szCs w:val="19"/>
          <w:lang w:eastAsia="fr-FR"/>
        </w:rPr>
        <w:br/>
        <w:t xml:space="preserve">« 5° “ </w:t>
      </w:r>
      <w:proofErr w:type="spellStart"/>
      <w:r w:rsidRPr="006B7BC5">
        <w:rPr>
          <w:rFonts w:ascii="Arial" w:eastAsia="Times New Roman" w:hAnsi="Arial" w:cs="Arial"/>
          <w:color w:val="000000"/>
          <w:sz w:val="19"/>
          <w:szCs w:val="19"/>
          <w:lang w:eastAsia="fr-FR"/>
        </w:rPr>
        <w:t>Biodéchets</w:t>
      </w:r>
      <w:proofErr w:type="spellEnd"/>
      <w:r w:rsidRPr="006B7BC5">
        <w:rPr>
          <w:rFonts w:ascii="Arial" w:eastAsia="Times New Roman" w:hAnsi="Arial" w:cs="Arial"/>
          <w:color w:val="000000"/>
          <w:sz w:val="19"/>
          <w:szCs w:val="19"/>
          <w:lang w:eastAsia="fr-FR"/>
        </w:rPr>
        <w:t xml:space="preserve"> ” : les </w:t>
      </w:r>
      <w:proofErr w:type="spellStart"/>
      <w:r w:rsidRPr="006B7BC5">
        <w:rPr>
          <w:rFonts w:ascii="Arial" w:eastAsia="Times New Roman" w:hAnsi="Arial" w:cs="Arial"/>
          <w:color w:val="000000"/>
          <w:sz w:val="19"/>
          <w:szCs w:val="19"/>
          <w:lang w:eastAsia="fr-FR"/>
        </w:rPr>
        <w:t>biodéchets</w:t>
      </w:r>
      <w:proofErr w:type="spellEnd"/>
      <w:r w:rsidRPr="006B7BC5">
        <w:rPr>
          <w:rFonts w:ascii="Arial" w:eastAsia="Times New Roman" w:hAnsi="Arial" w:cs="Arial"/>
          <w:color w:val="000000"/>
          <w:sz w:val="19"/>
          <w:szCs w:val="19"/>
          <w:lang w:eastAsia="fr-FR"/>
        </w:rPr>
        <w:t xml:space="preserve"> tels que définis à l'</w:t>
      </w:r>
      <w:hyperlink r:id="rId19" w:history="1">
        <w:r w:rsidRPr="006B7BC5">
          <w:rPr>
            <w:rFonts w:ascii="Arial" w:eastAsia="Times New Roman" w:hAnsi="Arial" w:cs="Arial"/>
            <w:color w:val="336699"/>
            <w:sz w:val="19"/>
            <w:szCs w:val="19"/>
            <w:u w:val="single"/>
            <w:lang w:eastAsia="fr-FR"/>
          </w:rPr>
          <w:t>article R. 541-8 du code de l'environnement </w:t>
        </w:r>
      </w:hyperlink>
      <w:r w:rsidRPr="006B7BC5">
        <w:rPr>
          <w:rFonts w:ascii="Arial" w:eastAsia="Times New Roman" w:hAnsi="Arial" w:cs="Arial"/>
          <w:color w:val="000000"/>
          <w:sz w:val="19"/>
          <w:szCs w:val="19"/>
          <w:lang w:eastAsia="fr-FR"/>
        </w:rPr>
        <w:t>; </w:t>
      </w:r>
      <w:r w:rsidRPr="006B7BC5">
        <w:rPr>
          <w:rFonts w:ascii="Arial" w:eastAsia="Times New Roman" w:hAnsi="Arial" w:cs="Arial"/>
          <w:color w:val="000000"/>
          <w:sz w:val="19"/>
          <w:szCs w:val="19"/>
          <w:lang w:eastAsia="fr-FR"/>
        </w:rPr>
        <w:br/>
        <w:t>« 6° “ Tri à la source ” : le tri à la source tel que défini à l'article D. 543-279 du code de l'environnement ; </w:t>
      </w:r>
      <w:r w:rsidRPr="006B7BC5">
        <w:rPr>
          <w:rFonts w:ascii="Arial" w:eastAsia="Times New Roman" w:hAnsi="Arial" w:cs="Arial"/>
          <w:color w:val="000000"/>
          <w:sz w:val="19"/>
          <w:szCs w:val="19"/>
          <w:lang w:eastAsia="fr-FR"/>
        </w:rPr>
        <w:br/>
      </w:r>
      <w:r w:rsidRPr="006B7BC5">
        <w:rPr>
          <w:rFonts w:ascii="Arial" w:eastAsia="Times New Roman" w:hAnsi="Arial" w:cs="Arial"/>
          <w:color w:val="000000"/>
          <w:sz w:val="19"/>
          <w:szCs w:val="19"/>
          <w:lang w:eastAsia="fr-FR"/>
        </w:rPr>
        <w:lastRenderedPageBreak/>
        <w:t>« 7° “ Collecte ” : toute opération de ramassage des déchets, y compris leur tri et leur stockage préliminaires, en vue de leur transport vers une installation de traitement des déchets ; </w:t>
      </w:r>
      <w:r w:rsidRPr="006B7BC5">
        <w:rPr>
          <w:rFonts w:ascii="Arial" w:eastAsia="Times New Roman" w:hAnsi="Arial" w:cs="Arial"/>
          <w:color w:val="000000"/>
          <w:sz w:val="19"/>
          <w:szCs w:val="19"/>
          <w:lang w:eastAsia="fr-FR"/>
        </w:rPr>
        <w:br/>
        <w:t>« 8° “ Collecte en porte à porte ” : toute collecte à partir d'un emplacement situé au plus proche des limites séparatives de propriétés dans la limite des contraintes techniques et de sécurité du service ; </w:t>
      </w:r>
      <w:r w:rsidRPr="006B7BC5">
        <w:rPr>
          <w:rFonts w:ascii="Arial" w:eastAsia="Times New Roman" w:hAnsi="Arial" w:cs="Arial"/>
          <w:color w:val="000000"/>
          <w:sz w:val="19"/>
          <w:szCs w:val="19"/>
          <w:lang w:eastAsia="fr-FR"/>
        </w:rPr>
        <w:br/>
        <w:t>« 9° “ Collecte séparée ” : la collecte séparée telle que définie à l'</w:t>
      </w:r>
      <w:hyperlink r:id="rId20" w:history="1">
        <w:r w:rsidRPr="006B7BC5">
          <w:rPr>
            <w:rFonts w:ascii="Arial" w:eastAsia="Times New Roman" w:hAnsi="Arial" w:cs="Arial"/>
            <w:color w:val="336699"/>
            <w:sz w:val="19"/>
            <w:szCs w:val="19"/>
            <w:u w:val="single"/>
            <w:lang w:eastAsia="fr-FR"/>
          </w:rPr>
          <w:t>article R. 541-49-1 du code de l'environnement</w:t>
        </w:r>
      </w:hyperlink>
      <w:r w:rsidRPr="006B7BC5">
        <w:rPr>
          <w:rFonts w:ascii="Arial" w:eastAsia="Times New Roman" w:hAnsi="Arial" w:cs="Arial"/>
          <w:color w:val="000000"/>
          <w:sz w:val="19"/>
          <w:szCs w:val="19"/>
          <w:lang w:eastAsia="fr-FR"/>
        </w:rPr>
        <w:t>. La collecte des ordures ménagères résiduelles n'est pas une collecte séparée ; </w:t>
      </w:r>
      <w:r w:rsidRPr="006B7BC5">
        <w:rPr>
          <w:rFonts w:ascii="Arial" w:eastAsia="Times New Roman" w:hAnsi="Arial" w:cs="Arial"/>
          <w:color w:val="000000"/>
          <w:sz w:val="19"/>
          <w:szCs w:val="19"/>
          <w:lang w:eastAsia="fr-FR"/>
        </w:rPr>
        <w:br/>
        <w:t>« 10° “ Modalités de collecte ” : l'ensemble des caractéristiques techniques et organisationnelles de la collecte ; </w:t>
      </w:r>
      <w:r w:rsidRPr="006B7BC5">
        <w:rPr>
          <w:rFonts w:ascii="Arial" w:eastAsia="Times New Roman" w:hAnsi="Arial" w:cs="Arial"/>
          <w:color w:val="000000"/>
          <w:sz w:val="19"/>
          <w:szCs w:val="19"/>
          <w:lang w:eastAsia="fr-FR"/>
        </w:rPr>
        <w:br/>
        <w:t>« 11° “ Zone agglomérée ” : toute zone au tissu bâti continu ne présentant pas de coupure de plus de 200 mètres entre deux constructions.</w:t>
      </w:r>
    </w:p>
    <w:p w:rsidR="006B7BC5" w:rsidRPr="006B7BC5" w:rsidRDefault="006B7BC5" w:rsidP="006B7BC5">
      <w:pPr>
        <w:shd w:val="clear" w:color="auto" w:fill="FFFFFF"/>
        <w:spacing w:after="0" w:line="288" w:lineRule="atLeast"/>
        <w:ind w:left="180"/>
        <w:rPr>
          <w:rFonts w:ascii="Arial" w:eastAsia="Times New Roman" w:hAnsi="Arial" w:cs="Arial"/>
          <w:color w:val="000000"/>
          <w:sz w:val="19"/>
          <w:szCs w:val="19"/>
          <w:lang w:eastAsia="fr-FR"/>
        </w:rPr>
      </w:pPr>
      <w:r w:rsidRPr="006B7BC5">
        <w:rPr>
          <w:rFonts w:ascii="Arial" w:eastAsia="Times New Roman" w:hAnsi="Arial" w:cs="Arial"/>
          <w:color w:val="000000"/>
          <w:sz w:val="19"/>
          <w:szCs w:val="19"/>
          <w:lang w:eastAsia="fr-FR"/>
        </w:rPr>
        <w:br/>
        <w:t>« Art. R. 2224-24.-I.-Dans les zones agglomérées groupant plus de 2 000 habitants permanents, qu'elles soient comprises dans une ou plusieurs communes, les ordures ménagères résiduelles sont collectées au moins une fois par semaine en porte à porte. </w:t>
      </w:r>
      <w:r w:rsidRPr="006B7BC5">
        <w:rPr>
          <w:rFonts w:ascii="Arial" w:eastAsia="Times New Roman" w:hAnsi="Arial" w:cs="Arial"/>
          <w:color w:val="000000"/>
          <w:sz w:val="19"/>
          <w:szCs w:val="19"/>
          <w:lang w:eastAsia="fr-FR"/>
        </w:rPr>
        <w:br/>
        <w:t xml:space="preserve">« </w:t>
      </w:r>
      <w:proofErr w:type="spellStart"/>
      <w:r w:rsidRPr="006B7BC5">
        <w:rPr>
          <w:rFonts w:ascii="Arial" w:eastAsia="Times New Roman" w:hAnsi="Arial" w:cs="Arial"/>
          <w:color w:val="000000"/>
          <w:sz w:val="19"/>
          <w:szCs w:val="19"/>
          <w:lang w:eastAsia="fr-FR"/>
        </w:rPr>
        <w:t>II.-Dans</w:t>
      </w:r>
      <w:proofErr w:type="spellEnd"/>
      <w:r w:rsidRPr="006B7BC5">
        <w:rPr>
          <w:rFonts w:ascii="Arial" w:eastAsia="Times New Roman" w:hAnsi="Arial" w:cs="Arial"/>
          <w:color w:val="000000"/>
          <w:sz w:val="19"/>
          <w:szCs w:val="19"/>
          <w:lang w:eastAsia="fr-FR"/>
        </w:rPr>
        <w:t xml:space="preserve"> les autres zones, les ordures ménagères résiduelles sont collectées au moins une fois toutes les deux semaines en porte à porte. </w:t>
      </w:r>
      <w:r w:rsidRPr="006B7BC5">
        <w:rPr>
          <w:rFonts w:ascii="Arial" w:eastAsia="Times New Roman" w:hAnsi="Arial" w:cs="Arial"/>
          <w:color w:val="000000"/>
          <w:sz w:val="19"/>
          <w:szCs w:val="19"/>
          <w:lang w:eastAsia="fr-FR"/>
        </w:rPr>
        <w:br/>
        <w:t xml:space="preserve">« </w:t>
      </w:r>
      <w:proofErr w:type="spellStart"/>
      <w:r w:rsidRPr="006B7BC5">
        <w:rPr>
          <w:rFonts w:ascii="Arial" w:eastAsia="Times New Roman" w:hAnsi="Arial" w:cs="Arial"/>
          <w:color w:val="000000"/>
          <w:sz w:val="19"/>
          <w:szCs w:val="19"/>
          <w:lang w:eastAsia="fr-FR"/>
        </w:rPr>
        <w:t>III.-Dans</w:t>
      </w:r>
      <w:proofErr w:type="spellEnd"/>
      <w:r w:rsidRPr="006B7BC5">
        <w:rPr>
          <w:rFonts w:ascii="Arial" w:eastAsia="Times New Roman" w:hAnsi="Arial" w:cs="Arial"/>
          <w:color w:val="000000"/>
          <w:sz w:val="19"/>
          <w:szCs w:val="19"/>
          <w:lang w:eastAsia="fr-FR"/>
        </w:rPr>
        <w:t xml:space="preserve"> les communes touristiques au sens de l'</w:t>
      </w:r>
      <w:hyperlink r:id="rId21" w:history="1">
        <w:r w:rsidRPr="006B7BC5">
          <w:rPr>
            <w:rFonts w:ascii="Arial" w:eastAsia="Times New Roman" w:hAnsi="Arial" w:cs="Arial"/>
            <w:color w:val="336699"/>
            <w:sz w:val="19"/>
            <w:szCs w:val="19"/>
            <w:u w:val="single"/>
            <w:lang w:eastAsia="fr-FR"/>
          </w:rPr>
          <w:t>article L. 133-11 du code du tourisme </w:t>
        </w:r>
      </w:hyperlink>
      <w:r w:rsidRPr="006B7BC5">
        <w:rPr>
          <w:rFonts w:ascii="Arial" w:eastAsia="Times New Roman" w:hAnsi="Arial" w:cs="Arial"/>
          <w:color w:val="000000"/>
          <w:sz w:val="19"/>
          <w:szCs w:val="19"/>
          <w:lang w:eastAsia="fr-FR"/>
        </w:rPr>
        <w:t>et en périodes touristiques dans les zones agglomérées groupant plus de 2 000 habitants, les ordures ménagères résiduelles sont collectées au moins une fois par semaine en porte à porte. </w:t>
      </w:r>
      <w:r w:rsidRPr="006B7BC5">
        <w:rPr>
          <w:rFonts w:ascii="Arial" w:eastAsia="Times New Roman" w:hAnsi="Arial" w:cs="Arial"/>
          <w:color w:val="000000"/>
          <w:sz w:val="19"/>
          <w:szCs w:val="19"/>
          <w:lang w:eastAsia="fr-FR"/>
        </w:rPr>
        <w:br/>
        <w:t xml:space="preserve">« </w:t>
      </w:r>
      <w:proofErr w:type="spellStart"/>
      <w:r w:rsidRPr="006B7BC5">
        <w:rPr>
          <w:rFonts w:ascii="Arial" w:eastAsia="Times New Roman" w:hAnsi="Arial" w:cs="Arial"/>
          <w:color w:val="000000"/>
          <w:sz w:val="19"/>
          <w:szCs w:val="19"/>
          <w:lang w:eastAsia="fr-FR"/>
        </w:rPr>
        <w:t>IV.-Les</w:t>
      </w:r>
      <w:proofErr w:type="spellEnd"/>
      <w:r w:rsidRPr="006B7BC5">
        <w:rPr>
          <w:rFonts w:ascii="Arial" w:eastAsia="Times New Roman" w:hAnsi="Arial" w:cs="Arial"/>
          <w:color w:val="000000"/>
          <w:sz w:val="19"/>
          <w:szCs w:val="19"/>
          <w:lang w:eastAsia="fr-FR"/>
        </w:rPr>
        <w:t xml:space="preserve"> dispositions des I, II et III ne s'appliquent pas dans les zones où a été mise en place une collecte des ordures ménagères résiduelles par apport volontaire, dès lors que cette collecte offre un niveau de protection de la salubrité publique et de l'environnement ainsi qu'un niveau de qualité de service à la personne équivalents à ceux de la collecte en porte à porte.</w:t>
      </w:r>
    </w:p>
    <w:p w:rsidR="006B7BC5" w:rsidRPr="006B7BC5" w:rsidRDefault="006B7BC5" w:rsidP="006B7BC5">
      <w:pPr>
        <w:shd w:val="clear" w:color="auto" w:fill="FFFFFF"/>
        <w:spacing w:after="0" w:line="288" w:lineRule="atLeast"/>
        <w:ind w:left="180"/>
        <w:rPr>
          <w:rFonts w:ascii="Arial" w:eastAsia="Times New Roman" w:hAnsi="Arial" w:cs="Arial"/>
          <w:color w:val="000000"/>
          <w:sz w:val="19"/>
          <w:szCs w:val="19"/>
          <w:lang w:eastAsia="fr-FR"/>
        </w:rPr>
      </w:pPr>
      <w:r w:rsidRPr="006B7BC5">
        <w:rPr>
          <w:rFonts w:ascii="Arial" w:eastAsia="Times New Roman" w:hAnsi="Arial" w:cs="Arial"/>
          <w:color w:val="000000"/>
          <w:sz w:val="19"/>
          <w:szCs w:val="19"/>
          <w:lang w:eastAsia="fr-FR"/>
        </w:rPr>
        <w:br/>
        <w:t>« Art. R. 2224-25.-Dans les communes ou groupements de communes où sont aménagés des terrains de camping, des terrains de stationnement de caravanes ou des aires d'accueil au sens de la </w:t>
      </w:r>
      <w:hyperlink r:id="rId22" w:history="1">
        <w:r w:rsidRPr="006B7BC5">
          <w:rPr>
            <w:rFonts w:ascii="Arial" w:eastAsia="Times New Roman" w:hAnsi="Arial" w:cs="Arial"/>
            <w:color w:val="336699"/>
            <w:sz w:val="19"/>
            <w:szCs w:val="19"/>
            <w:u w:val="single"/>
            <w:lang w:eastAsia="fr-FR"/>
          </w:rPr>
          <w:t>loi n° 2000-614 du 5 juillet 2000 </w:t>
        </w:r>
      </w:hyperlink>
      <w:r w:rsidRPr="006B7BC5">
        <w:rPr>
          <w:rFonts w:ascii="Arial" w:eastAsia="Times New Roman" w:hAnsi="Arial" w:cs="Arial"/>
          <w:color w:val="000000"/>
          <w:sz w:val="19"/>
          <w:szCs w:val="19"/>
          <w:lang w:eastAsia="fr-FR"/>
        </w:rPr>
        <w:t>relative à l'accueil et à l'habitat des gens du voyage, la collecte des ordures ménagères résiduelles sur ces terrains ou aires d'accueil est assurée au moins une fois par semaine pendant leur période d'ouverture ou d'occupation, à partir d'un point de dépôt spécialement aménagé sur ces terrains ou aires d'accueil ou à leur proximité immédiate.</w:t>
      </w:r>
    </w:p>
    <w:p w:rsidR="006B7BC5" w:rsidRPr="006B7BC5" w:rsidRDefault="006B7BC5" w:rsidP="006B7BC5">
      <w:pPr>
        <w:shd w:val="clear" w:color="auto" w:fill="FFFFFF"/>
        <w:spacing w:after="0" w:line="288" w:lineRule="atLeast"/>
        <w:ind w:left="180"/>
        <w:rPr>
          <w:rFonts w:ascii="Arial" w:eastAsia="Times New Roman" w:hAnsi="Arial" w:cs="Arial"/>
          <w:color w:val="000000"/>
          <w:sz w:val="19"/>
          <w:szCs w:val="19"/>
          <w:lang w:eastAsia="fr-FR"/>
        </w:rPr>
      </w:pPr>
      <w:r w:rsidRPr="006B7BC5">
        <w:rPr>
          <w:rFonts w:ascii="Arial" w:eastAsia="Times New Roman" w:hAnsi="Arial" w:cs="Arial"/>
          <w:color w:val="000000"/>
          <w:sz w:val="19"/>
          <w:szCs w:val="19"/>
          <w:lang w:eastAsia="fr-FR"/>
        </w:rPr>
        <w:br/>
        <w:t xml:space="preserve">« Art. R. 2224-25-1.-Les obligations relatives aux fréquences et modalités de collecte prévues aux articles R. 2224-24 et R. 2224-25 ne s'appliquent pas dans les zones où les </w:t>
      </w:r>
      <w:proofErr w:type="spellStart"/>
      <w:r w:rsidRPr="006B7BC5">
        <w:rPr>
          <w:rFonts w:ascii="Arial" w:eastAsia="Times New Roman" w:hAnsi="Arial" w:cs="Arial"/>
          <w:color w:val="000000"/>
          <w:sz w:val="19"/>
          <w:szCs w:val="19"/>
          <w:lang w:eastAsia="fr-FR"/>
        </w:rPr>
        <w:t>biodéchets</w:t>
      </w:r>
      <w:proofErr w:type="spellEnd"/>
      <w:r w:rsidRPr="006B7BC5">
        <w:rPr>
          <w:rFonts w:ascii="Arial" w:eastAsia="Times New Roman" w:hAnsi="Arial" w:cs="Arial"/>
          <w:color w:val="000000"/>
          <w:sz w:val="19"/>
          <w:szCs w:val="19"/>
          <w:lang w:eastAsia="fr-FR"/>
        </w:rPr>
        <w:t xml:space="preserve"> font l'objet d'une collecte séparée, ou d'un tri à la source permettant de traiter une quantité de </w:t>
      </w:r>
      <w:proofErr w:type="spellStart"/>
      <w:r w:rsidRPr="006B7BC5">
        <w:rPr>
          <w:rFonts w:ascii="Arial" w:eastAsia="Times New Roman" w:hAnsi="Arial" w:cs="Arial"/>
          <w:color w:val="000000"/>
          <w:sz w:val="19"/>
          <w:szCs w:val="19"/>
          <w:lang w:eastAsia="fr-FR"/>
        </w:rPr>
        <w:t>biodéchets</w:t>
      </w:r>
      <w:proofErr w:type="spellEnd"/>
      <w:r w:rsidRPr="006B7BC5">
        <w:rPr>
          <w:rFonts w:ascii="Arial" w:eastAsia="Times New Roman" w:hAnsi="Arial" w:cs="Arial"/>
          <w:color w:val="000000"/>
          <w:sz w:val="19"/>
          <w:szCs w:val="19"/>
          <w:lang w:eastAsia="fr-FR"/>
        </w:rPr>
        <w:t xml:space="preserve"> équivalente à la quantité de </w:t>
      </w:r>
      <w:proofErr w:type="spellStart"/>
      <w:r w:rsidRPr="006B7BC5">
        <w:rPr>
          <w:rFonts w:ascii="Arial" w:eastAsia="Times New Roman" w:hAnsi="Arial" w:cs="Arial"/>
          <w:color w:val="000000"/>
          <w:sz w:val="19"/>
          <w:szCs w:val="19"/>
          <w:lang w:eastAsia="fr-FR"/>
        </w:rPr>
        <w:t>biodéchets</w:t>
      </w:r>
      <w:proofErr w:type="spellEnd"/>
      <w:r w:rsidRPr="006B7BC5">
        <w:rPr>
          <w:rFonts w:ascii="Arial" w:eastAsia="Times New Roman" w:hAnsi="Arial" w:cs="Arial"/>
          <w:color w:val="000000"/>
          <w:sz w:val="19"/>
          <w:szCs w:val="19"/>
          <w:lang w:eastAsia="fr-FR"/>
        </w:rPr>
        <w:t xml:space="preserve"> qu'une collecte séparée permet de collecter.</w:t>
      </w:r>
    </w:p>
    <w:p w:rsidR="006B7BC5" w:rsidRPr="006B7BC5" w:rsidRDefault="006B7BC5" w:rsidP="006B7BC5">
      <w:pPr>
        <w:shd w:val="clear" w:color="auto" w:fill="FFFFFF"/>
        <w:spacing w:after="0" w:line="288" w:lineRule="atLeast"/>
        <w:ind w:left="180"/>
        <w:rPr>
          <w:rFonts w:ascii="Arial" w:eastAsia="Times New Roman" w:hAnsi="Arial" w:cs="Arial"/>
          <w:color w:val="000000"/>
          <w:sz w:val="19"/>
          <w:szCs w:val="19"/>
          <w:lang w:eastAsia="fr-FR"/>
        </w:rPr>
      </w:pPr>
      <w:r w:rsidRPr="006B7BC5">
        <w:rPr>
          <w:rFonts w:ascii="Arial" w:eastAsia="Times New Roman" w:hAnsi="Arial" w:cs="Arial"/>
          <w:color w:val="000000"/>
          <w:sz w:val="19"/>
          <w:szCs w:val="19"/>
          <w:lang w:eastAsia="fr-FR"/>
        </w:rPr>
        <w:br/>
        <w:t>« Art. R. 2224-26.-I.-Le maire ou le président du groupement de collectivités territoriales compétent en matière de collecte des déchets fixe par arrêté motivé, après avis de l'organe délibérant de la commune ou du groupement de collectivités territoriales compétent pour la collecte des déchets ménagers, les modalités de collecte des différentes catégories de déchets. </w:t>
      </w:r>
      <w:r w:rsidRPr="006B7BC5">
        <w:rPr>
          <w:rFonts w:ascii="Arial" w:eastAsia="Times New Roman" w:hAnsi="Arial" w:cs="Arial"/>
          <w:color w:val="000000"/>
          <w:sz w:val="19"/>
          <w:szCs w:val="19"/>
          <w:lang w:eastAsia="fr-FR"/>
        </w:rPr>
        <w:br/>
        <w:t xml:space="preserve">« </w:t>
      </w:r>
      <w:proofErr w:type="spellStart"/>
      <w:r w:rsidRPr="006B7BC5">
        <w:rPr>
          <w:rFonts w:ascii="Arial" w:eastAsia="Times New Roman" w:hAnsi="Arial" w:cs="Arial"/>
          <w:color w:val="000000"/>
          <w:sz w:val="19"/>
          <w:szCs w:val="19"/>
          <w:lang w:eastAsia="fr-FR"/>
        </w:rPr>
        <w:t>II.-L'arrêté</w:t>
      </w:r>
      <w:proofErr w:type="spellEnd"/>
      <w:r w:rsidRPr="006B7BC5">
        <w:rPr>
          <w:rFonts w:ascii="Arial" w:eastAsia="Times New Roman" w:hAnsi="Arial" w:cs="Arial"/>
          <w:color w:val="000000"/>
          <w:sz w:val="19"/>
          <w:szCs w:val="19"/>
          <w:lang w:eastAsia="fr-FR"/>
        </w:rPr>
        <w:t xml:space="preserve"> mentionné au I précise les modalités de collecte spécifiques applicables aux déchets volumineux et, le cas échéant, aux déchets dont la gestion est faite dans le cadre d'une filière à responsabilité élargie du producteur au sens de l'</w:t>
      </w:r>
      <w:hyperlink r:id="rId23" w:history="1">
        <w:r w:rsidRPr="006B7BC5">
          <w:rPr>
            <w:rFonts w:ascii="Arial" w:eastAsia="Times New Roman" w:hAnsi="Arial" w:cs="Arial"/>
            <w:color w:val="336699"/>
            <w:sz w:val="19"/>
            <w:szCs w:val="19"/>
            <w:u w:val="single"/>
            <w:lang w:eastAsia="fr-FR"/>
          </w:rPr>
          <w:t>article L. 541-10 du code de l'environnement</w:t>
        </w:r>
      </w:hyperlink>
      <w:r w:rsidRPr="006B7BC5">
        <w:rPr>
          <w:rFonts w:ascii="Arial" w:eastAsia="Times New Roman" w:hAnsi="Arial" w:cs="Arial"/>
          <w:color w:val="000000"/>
          <w:sz w:val="19"/>
          <w:szCs w:val="19"/>
          <w:lang w:eastAsia="fr-FR"/>
        </w:rPr>
        <w:t>. </w:t>
      </w:r>
      <w:r w:rsidRPr="006B7BC5">
        <w:rPr>
          <w:rFonts w:ascii="Arial" w:eastAsia="Times New Roman" w:hAnsi="Arial" w:cs="Arial"/>
          <w:color w:val="000000"/>
          <w:sz w:val="19"/>
          <w:szCs w:val="19"/>
          <w:lang w:eastAsia="fr-FR"/>
        </w:rPr>
        <w:br/>
        <w:t>« Il précise également la quantité maximale de déchets pouvant être prise en charge chaque semaine par le service public de gestion des déchets auprès d'un producteur qui n'est pas un ménage. </w:t>
      </w:r>
      <w:r w:rsidRPr="006B7BC5">
        <w:rPr>
          <w:rFonts w:ascii="Arial" w:eastAsia="Times New Roman" w:hAnsi="Arial" w:cs="Arial"/>
          <w:color w:val="000000"/>
          <w:sz w:val="19"/>
          <w:szCs w:val="19"/>
          <w:lang w:eastAsia="fr-FR"/>
        </w:rPr>
        <w:br/>
        <w:t xml:space="preserve">« </w:t>
      </w:r>
      <w:proofErr w:type="spellStart"/>
      <w:r w:rsidRPr="006B7BC5">
        <w:rPr>
          <w:rFonts w:ascii="Arial" w:eastAsia="Times New Roman" w:hAnsi="Arial" w:cs="Arial"/>
          <w:color w:val="000000"/>
          <w:sz w:val="19"/>
          <w:szCs w:val="19"/>
          <w:lang w:eastAsia="fr-FR"/>
        </w:rPr>
        <w:t>III.-La</w:t>
      </w:r>
      <w:proofErr w:type="spellEnd"/>
      <w:r w:rsidRPr="006B7BC5">
        <w:rPr>
          <w:rFonts w:ascii="Arial" w:eastAsia="Times New Roman" w:hAnsi="Arial" w:cs="Arial"/>
          <w:color w:val="000000"/>
          <w:sz w:val="19"/>
          <w:szCs w:val="19"/>
          <w:lang w:eastAsia="fr-FR"/>
        </w:rPr>
        <w:t xml:space="preserve"> durée de validité de cet arrêté est au plus de six ans.</w:t>
      </w:r>
    </w:p>
    <w:p w:rsidR="006B7BC5" w:rsidRPr="006B7BC5" w:rsidRDefault="006B7BC5" w:rsidP="006B7BC5">
      <w:pPr>
        <w:shd w:val="clear" w:color="auto" w:fill="FFFFFF"/>
        <w:spacing w:after="0" w:line="288" w:lineRule="atLeast"/>
        <w:ind w:left="180"/>
        <w:rPr>
          <w:rFonts w:ascii="Arial" w:eastAsia="Times New Roman" w:hAnsi="Arial" w:cs="Arial"/>
          <w:color w:val="000000"/>
          <w:sz w:val="19"/>
          <w:szCs w:val="19"/>
          <w:lang w:eastAsia="fr-FR"/>
        </w:rPr>
      </w:pPr>
      <w:r w:rsidRPr="006B7BC5">
        <w:rPr>
          <w:rFonts w:ascii="Arial" w:eastAsia="Times New Roman" w:hAnsi="Arial" w:cs="Arial"/>
          <w:color w:val="000000"/>
          <w:sz w:val="19"/>
          <w:szCs w:val="19"/>
          <w:lang w:eastAsia="fr-FR"/>
        </w:rPr>
        <w:br/>
        <w:t xml:space="preserve">« Art. R. 2224-27.-Le maire ou le président du groupement de collectivités territoriales compétent en </w:t>
      </w:r>
      <w:r w:rsidRPr="006B7BC5">
        <w:rPr>
          <w:rFonts w:ascii="Arial" w:eastAsia="Times New Roman" w:hAnsi="Arial" w:cs="Arial"/>
          <w:color w:val="000000"/>
          <w:sz w:val="19"/>
          <w:szCs w:val="19"/>
          <w:lang w:eastAsia="fr-FR"/>
        </w:rPr>
        <w:lastRenderedPageBreak/>
        <w:t>matière de collecte des déchets porte à la connaissance des administrés les modalités de collecte mentionnées à l'article R. 2224-26 par la mise à disposition d'un guide de collecte. Dans les communes disposant d'un site internet, le guide de collecte est, sauf si ses caractéristiques ne le permettent pas, mis à disposition du public par voie électronique.</w:t>
      </w:r>
    </w:p>
    <w:p w:rsidR="006B7BC5" w:rsidRPr="006B7BC5" w:rsidRDefault="006B7BC5" w:rsidP="006B7BC5">
      <w:pPr>
        <w:shd w:val="clear" w:color="auto" w:fill="FFFFFF"/>
        <w:spacing w:after="0" w:line="288" w:lineRule="atLeast"/>
        <w:ind w:left="180"/>
        <w:rPr>
          <w:rFonts w:ascii="Arial" w:eastAsia="Times New Roman" w:hAnsi="Arial" w:cs="Arial"/>
          <w:color w:val="000000"/>
          <w:sz w:val="19"/>
          <w:szCs w:val="19"/>
          <w:lang w:eastAsia="fr-FR"/>
        </w:rPr>
      </w:pPr>
      <w:r w:rsidRPr="006B7BC5">
        <w:rPr>
          <w:rFonts w:ascii="Arial" w:eastAsia="Times New Roman" w:hAnsi="Arial" w:cs="Arial"/>
          <w:color w:val="000000"/>
          <w:sz w:val="19"/>
          <w:szCs w:val="19"/>
          <w:lang w:eastAsia="fr-FR"/>
        </w:rPr>
        <w:br/>
        <w:t>« Art. R. 2224-28.-Le guide de collecte mentionné à l'article R. 2224-27 comporte au minimum les éléments suivants :</w:t>
      </w:r>
    </w:p>
    <w:p w:rsidR="006B7BC5" w:rsidRPr="006B7BC5" w:rsidRDefault="006B7BC5" w:rsidP="006B7BC5">
      <w:pPr>
        <w:shd w:val="clear" w:color="auto" w:fill="FFFFFF"/>
        <w:spacing w:after="0" w:line="288" w:lineRule="atLeast"/>
        <w:ind w:left="180"/>
        <w:rPr>
          <w:rFonts w:ascii="Arial" w:eastAsia="Times New Roman" w:hAnsi="Arial" w:cs="Arial"/>
          <w:color w:val="000000"/>
          <w:sz w:val="19"/>
          <w:szCs w:val="19"/>
          <w:lang w:eastAsia="fr-FR"/>
        </w:rPr>
      </w:pPr>
      <w:r w:rsidRPr="006B7BC5">
        <w:rPr>
          <w:rFonts w:ascii="Arial" w:eastAsia="Times New Roman" w:hAnsi="Arial" w:cs="Arial"/>
          <w:color w:val="000000"/>
          <w:sz w:val="19"/>
          <w:szCs w:val="19"/>
          <w:lang w:eastAsia="fr-FR"/>
        </w:rPr>
        <w:br/>
        <w:t>«-les modalités de collecte des différentes catégories de déchets ; </w:t>
      </w:r>
      <w:r w:rsidRPr="006B7BC5">
        <w:rPr>
          <w:rFonts w:ascii="Arial" w:eastAsia="Times New Roman" w:hAnsi="Arial" w:cs="Arial"/>
          <w:color w:val="000000"/>
          <w:sz w:val="19"/>
          <w:szCs w:val="19"/>
          <w:lang w:eastAsia="fr-FR"/>
        </w:rPr>
        <w:br/>
        <w:t>«-les règles d'attribution et d'utilisation des contenants pour la collecte, notamment pour ce qui concerne la collecte en porte à porte ; </w:t>
      </w:r>
      <w:r w:rsidRPr="006B7BC5">
        <w:rPr>
          <w:rFonts w:ascii="Arial" w:eastAsia="Times New Roman" w:hAnsi="Arial" w:cs="Arial"/>
          <w:color w:val="000000"/>
          <w:sz w:val="19"/>
          <w:szCs w:val="19"/>
          <w:lang w:eastAsia="fr-FR"/>
        </w:rPr>
        <w:br/>
        <w:t>«-les modalités de collecte des ordures ménagères résiduelles ; </w:t>
      </w:r>
      <w:r w:rsidRPr="006B7BC5">
        <w:rPr>
          <w:rFonts w:ascii="Arial" w:eastAsia="Times New Roman" w:hAnsi="Arial" w:cs="Arial"/>
          <w:color w:val="000000"/>
          <w:sz w:val="19"/>
          <w:szCs w:val="19"/>
          <w:lang w:eastAsia="fr-FR"/>
        </w:rPr>
        <w:br/>
        <w:t>«-les modalités des collectes séparées ; </w:t>
      </w:r>
      <w:r w:rsidRPr="006B7BC5">
        <w:rPr>
          <w:rFonts w:ascii="Arial" w:eastAsia="Times New Roman" w:hAnsi="Arial" w:cs="Arial"/>
          <w:color w:val="000000"/>
          <w:sz w:val="19"/>
          <w:szCs w:val="19"/>
          <w:lang w:eastAsia="fr-FR"/>
        </w:rPr>
        <w:br/>
        <w:t>«-les modalités d'apport des déchets en déchèterie ; </w:t>
      </w:r>
      <w:r w:rsidRPr="006B7BC5">
        <w:rPr>
          <w:rFonts w:ascii="Arial" w:eastAsia="Times New Roman" w:hAnsi="Arial" w:cs="Arial"/>
          <w:color w:val="000000"/>
          <w:sz w:val="19"/>
          <w:szCs w:val="19"/>
          <w:lang w:eastAsia="fr-FR"/>
        </w:rPr>
        <w:br/>
        <w:t>«-les conditions et les limites de prise en charge des déchets assimilés par le service public de gestion des déchets, en précisant notamment les types de déchets qui ne sont pas pris en charge ; </w:t>
      </w:r>
      <w:r w:rsidRPr="006B7BC5">
        <w:rPr>
          <w:rFonts w:ascii="Arial" w:eastAsia="Times New Roman" w:hAnsi="Arial" w:cs="Arial"/>
          <w:color w:val="000000"/>
          <w:sz w:val="19"/>
          <w:szCs w:val="19"/>
          <w:lang w:eastAsia="fr-FR"/>
        </w:rPr>
        <w:br/>
        <w:t>«-le mécanisme de financement du service public de gestion des déchets ; </w:t>
      </w:r>
      <w:r w:rsidRPr="006B7BC5">
        <w:rPr>
          <w:rFonts w:ascii="Arial" w:eastAsia="Times New Roman" w:hAnsi="Arial" w:cs="Arial"/>
          <w:color w:val="000000"/>
          <w:sz w:val="19"/>
          <w:szCs w:val="19"/>
          <w:lang w:eastAsia="fr-FR"/>
        </w:rPr>
        <w:br/>
        <w:t>«-les sanctions encourues en cas de non-respect des dispositions de l'arrêté mentionné au I de l'article R. 2224-26.</w:t>
      </w:r>
    </w:p>
    <w:p w:rsidR="006B7BC5" w:rsidRPr="006B7BC5" w:rsidRDefault="006B7BC5" w:rsidP="006B7BC5">
      <w:pPr>
        <w:shd w:val="clear" w:color="auto" w:fill="FFFFFF"/>
        <w:spacing w:after="0" w:line="288" w:lineRule="atLeast"/>
        <w:ind w:left="180"/>
        <w:rPr>
          <w:rFonts w:ascii="Arial" w:eastAsia="Times New Roman" w:hAnsi="Arial" w:cs="Arial"/>
          <w:color w:val="000000"/>
          <w:sz w:val="19"/>
          <w:szCs w:val="19"/>
          <w:lang w:eastAsia="fr-FR"/>
        </w:rPr>
      </w:pPr>
      <w:r w:rsidRPr="006B7BC5">
        <w:rPr>
          <w:rFonts w:ascii="Arial" w:eastAsia="Times New Roman" w:hAnsi="Arial" w:cs="Arial"/>
          <w:color w:val="000000"/>
          <w:sz w:val="19"/>
          <w:szCs w:val="19"/>
          <w:lang w:eastAsia="fr-FR"/>
        </w:rPr>
        <w:br/>
        <w:t>« Art. R. 2224-29.-Le préfet peut édicter des dispositions dérogeant temporairement ou de façon saisonnière aux articles R. 2224-24 et R. 2224-25, par arrêté motivé, pris après avis de l'organe délibérant des communes ou des groupements de collectivités territoriales compétents pour la collecte des déchets des ménages et du conseil départemental de l'environnement et des risques sanitaires et technologiques. </w:t>
      </w:r>
      <w:r w:rsidRPr="006B7BC5">
        <w:rPr>
          <w:rFonts w:ascii="Arial" w:eastAsia="Times New Roman" w:hAnsi="Arial" w:cs="Arial"/>
          <w:color w:val="000000"/>
          <w:sz w:val="19"/>
          <w:szCs w:val="19"/>
          <w:lang w:eastAsia="fr-FR"/>
        </w:rPr>
        <w:br/>
        <w:t>« Ces dispositions sont prises pour une durée ne pouvant excéder six ans.</w:t>
      </w:r>
    </w:p>
    <w:p w:rsidR="006B7BC5" w:rsidRPr="006B7BC5" w:rsidRDefault="006B7BC5" w:rsidP="006B7BC5">
      <w:pPr>
        <w:shd w:val="clear" w:color="auto" w:fill="FFFFFF"/>
        <w:spacing w:line="288" w:lineRule="atLeast"/>
        <w:ind w:left="180"/>
        <w:rPr>
          <w:rFonts w:ascii="Arial" w:eastAsia="Times New Roman" w:hAnsi="Arial" w:cs="Arial"/>
          <w:color w:val="000000"/>
          <w:sz w:val="19"/>
          <w:szCs w:val="19"/>
          <w:lang w:eastAsia="fr-FR"/>
        </w:rPr>
      </w:pPr>
      <w:r w:rsidRPr="006B7BC5">
        <w:rPr>
          <w:rFonts w:ascii="Arial" w:eastAsia="Times New Roman" w:hAnsi="Arial" w:cs="Arial"/>
          <w:color w:val="000000"/>
          <w:sz w:val="19"/>
          <w:szCs w:val="19"/>
          <w:lang w:eastAsia="fr-FR"/>
        </w:rPr>
        <w:br/>
        <w:t>« Art. R. 2224-29-1.-Pour l'application des articles R. 2224-26 et R. 2224-29, l'avis de l'organe délibérant de la commune ou du groupement de collectivités territoriales est réputé favorable lorsque celui-ci, régulièrement requis et convoqué, refuse de délibérer ou n'émet pas d'avis favorable à l'issue d'un délai de trois mois à compter de la réception de la demande d'avis. »</w:t>
      </w:r>
    </w:p>
    <w:p w:rsidR="006B7BC5" w:rsidRPr="006B7BC5" w:rsidRDefault="006B7BC5" w:rsidP="006B7BC5">
      <w:pPr>
        <w:numPr>
          <w:ilvl w:val="0"/>
          <w:numId w:val="2"/>
        </w:numPr>
        <w:shd w:val="clear" w:color="auto" w:fill="FFFFFF"/>
        <w:spacing w:before="100" w:beforeAutospacing="1" w:after="100" w:afterAutospacing="1" w:line="288" w:lineRule="atLeast"/>
        <w:ind w:left="180"/>
        <w:rPr>
          <w:rFonts w:ascii="Arial" w:eastAsia="Times New Roman" w:hAnsi="Arial" w:cs="Arial"/>
          <w:color w:val="000000"/>
          <w:sz w:val="29"/>
          <w:szCs w:val="29"/>
          <w:lang w:eastAsia="fr-FR"/>
        </w:rPr>
      </w:pPr>
      <w:r w:rsidRPr="006B7BC5">
        <w:rPr>
          <w:rFonts w:ascii="Arial" w:eastAsia="Times New Roman" w:hAnsi="Arial" w:cs="Arial"/>
          <w:color w:val="000000"/>
          <w:sz w:val="29"/>
          <w:szCs w:val="29"/>
          <w:lang w:eastAsia="fr-FR"/>
        </w:rPr>
        <w:t>Section 2 : Mesures relatives aux déchets d'équipements électriques et électroniques</w:t>
      </w:r>
    </w:p>
    <w:p w:rsidR="006B7BC5" w:rsidRPr="006B7BC5" w:rsidRDefault="006B7BC5" w:rsidP="006B7BC5">
      <w:pPr>
        <w:shd w:val="clear" w:color="auto" w:fill="FFFFFF"/>
        <w:spacing w:before="100" w:beforeAutospacing="1" w:after="100" w:afterAutospacing="1" w:line="288" w:lineRule="atLeast"/>
        <w:ind w:left="180"/>
        <w:jc w:val="center"/>
        <w:rPr>
          <w:rFonts w:ascii="Arial" w:eastAsia="Times New Roman" w:hAnsi="Arial" w:cs="Arial"/>
          <w:b/>
          <w:bCs/>
          <w:color w:val="000000"/>
          <w:sz w:val="23"/>
          <w:szCs w:val="23"/>
          <w:lang w:eastAsia="fr-FR"/>
        </w:rPr>
      </w:pPr>
      <w:bookmarkStart w:id="2" w:name="JORFARTI000032187864"/>
      <w:bookmarkEnd w:id="2"/>
      <w:r w:rsidRPr="006B7BC5">
        <w:rPr>
          <w:rFonts w:ascii="Arial" w:eastAsia="Times New Roman" w:hAnsi="Arial" w:cs="Arial"/>
          <w:b/>
          <w:bCs/>
          <w:color w:val="000000"/>
          <w:sz w:val="23"/>
          <w:szCs w:val="23"/>
          <w:lang w:eastAsia="fr-FR"/>
        </w:rPr>
        <w:t>Article 2 </w:t>
      </w:r>
      <w:hyperlink r:id="rId24" w:tooltip="En savoir plus sur l'article 2" w:history="1">
        <w:r w:rsidRPr="006B7BC5">
          <w:rPr>
            <w:rFonts w:ascii="Arial" w:eastAsia="Times New Roman" w:hAnsi="Arial" w:cs="Arial"/>
            <w:b/>
            <w:bCs/>
            <w:color w:val="336699"/>
            <w:sz w:val="23"/>
            <w:szCs w:val="23"/>
            <w:u w:val="single"/>
            <w:lang w:eastAsia="fr-FR"/>
          </w:rPr>
          <w:t>En savoir plus sur cet article...</w:t>
        </w:r>
      </w:hyperlink>
    </w:p>
    <w:p w:rsidR="006B7BC5" w:rsidRPr="006B7BC5" w:rsidRDefault="006B7BC5" w:rsidP="006B7BC5">
      <w:pPr>
        <w:shd w:val="clear" w:color="auto" w:fill="FFFFFF"/>
        <w:spacing w:after="0" w:line="288" w:lineRule="atLeast"/>
        <w:ind w:left="180"/>
        <w:rPr>
          <w:rFonts w:ascii="Arial" w:eastAsia="Times New Roman" w:hAnsi="Arial" w:cs="Arial"/>
          <w:color w:val="000000"/>
          <w:sz w:val="19"/>
          <w:szCs w:val="19"/>
          <w:lang w:eastAsia="fr-FR"/>
        </w:rPr>
      </w:pPr>
      <w:r w:rsidRPr="006B7BC5">
        <w:rPr>
          <w:rFonts w:ascii="Arial" w:eastAsia="Times New Roman" w:hAnsi="Arial" w:cs="Arial"/>
          <w:color w:val="000000"/>
          <w:sz w:val="19"/>
          <w:szCs w:val="19"/>
          <w:lang w:eastAsia="fr-FR"/>
        </w:rPr>
        <w:br/>
        <w:t>La sous-section 2 de la section 10 du chapitre III du titre IV du livre V du code de l'environnement est ainsi modifiée : </w:t>
      </w:r>
      <w:r w:rsidRPr="006B7BC5">
        <w:rPr>
          <w:rFonts w:ascii="Arial" w:eastAsia="Times New Roman" w:hAnsi="Arial" w:cs="Arial"/>
          <w:color w:val="000000"/>
          <w:sz w:val="19"/>
          <w:szCs w:val="19"/>
          <w:lang w:eastAsia="fr-FR"/>
        </w:rPr>
        <w:br/>
        <w:t>1° Dans le titre du paragraphe 4, les mots : « l'enlèvement et au traitement » sont remplacés par les mots : « la gestion » ; </w:t>
      </w:r>
      <w:r w:rsidRPr="006B7BC5">
        <w:rPr>
          <w:rFonts w:ascii="Arial" w:eastAsia="Times New Roman" w:hAnsi="Arial" w:cs="Arial"/>
          <w:color w:val="000000"/>
          <w:sz w:val="19"/>
          <w:szCs w:val="19"/>
          <w:lang w:eastAsia="fr-FR"/>
        </w:rPr>
        <w:br/>
        <w:t>2° Les articles R. 543-194-1 et R. 543-199 sont abrogés ; </w:t>
      </w:r>
      <w:r w:rsidRPr="006B7BC5">
        <w:rPr>
          <w:rFonts w:ascii="Arial" w:eastAsia="Times New Roman" w:hAnsi="Arial" w:cs="Arial"/>
          <w:color w:val="000000"/>
          <w:sz w:val="19"/>
          <w:szCs w:val="19"/>
          <w:lang w:eastAsia="fr-FR"/>
        </w:rPr>
        <w:br/>
        <w:t>3° Dans le titre du sous-paragraphe 3, le mot : « traitement » est remplacé par le mot : « gestion » ; </w:t>
      </w:r>
      <w:r w:rsidRPr="006B7BC5">
        <w:rPr>
          <w:rFonts w:ascii="Arial" w:eastAsia="Times New Roman" w:hAnsi="Arial" w:cs="Arial"/>
          <w:color w:val="000000"/>
          <w:sz w:val="19"/>
          <w:szCs w:val="19"/>
          <w:lang w:eastAsia="fr-FR"/>
        </w:rPr>
        <w:br/>
        <w:t>4° Après l'article R. 543-200, il est inséré un article R. 543-200-1 ainsi rédigé :</w:t>
      </w:r>
    </w:p>
    <w:p w:rsidR="006B7BC5" w:rsidRPr="006B7BC5" w:rsidRDefault="006B7BC5" w:rsidP="006B7BC5">
      <w:pPr>
        <w:shd w:val="clear" w:color="auto" w:fill="FFFFFF"/>
        <w:spacing w:after="0" w:line="288" w:lineRule="atLeast"/>
        <w:ind w:left="180"/>
        <w:rPr>
          <w:rFonts w:ascii="Arial" w:eastAsia="Times New Roman" w:hAnsi="Arial" w:cs="Arial"/>
          <w:color w:val="000000"/>
          <w:sz w:val="19"/>
          <w:szCs w:val="19"/>
          <w:lang w:eastAsia="fr-FR"/>
        </w:rPr>
      </w:pPr>
      <w:r w:rsidRPr="006B7BC5">
        <w:rPr>
          <w:rFonts w:ascii="Arial" w:eastAsia="Times New Roman" w:hAnsi="Arial" w:cs="Arial"/>
          <w:color w:val="000000"/>
          <w:sz w:val="19"/>
          <w:szCs w:val="19"/>
          <w:lang w:eastAsia="fr-FR"/>
        </w:rPr>
        <w:br/>
        <w:t>« Art. R. 543-200-1.-I.-Au sens du présent article, on entend par : </w:t>
      </w:r>
      <w:r w:rsidRPr="006B7BC5">
        <w:rPr>
          <w:rFonts w:ascii="Arial" w:eastAsia="Times New Roman" w:hAnsi="Arial" w:cs="Arial"/>
          <w:color w:val="000000"/>
          <w:sz w:val="19"/>
          <w:szCs w:val="19"/>
          <w:lang w:eastAsia="fr-FR"/>
        </w:rPr>
        <w:br/>
        <w:t xml:space="preserve">« 1° “ Opérateur de transit ” : un opérateur recevant des déchets et les réexpédiant, sans réaliser d'autre </w:t>
      </w:r>
      <w:r w:rsidRPr="006B7BC5">
        <w:rPr>
          <w:rFonts w:ascii="Arial" w:eastAsia="Times New Roman" w:hAnsi="Arial" w:cs="Arial"/>
          <w:color w:val="000000"/>
          <w:sz w:val="19"/>
          <w:szCs w:val="19"/>
          <w:lang w:eastAsia="fr-FR"/>
        </w:rPr>
        <w:lastRenderedPageBreak/>
        <w:t>opération qu'une rupture de charge et un entreposage temporaire dans l'attente de la reprise de ces déchets et de leur évacuation vers une installation de gestion des déchets ; </w:t>
      </w:r>
      <w:r w:rsidRPr="006B7BC5">
        <w:rPr>
          <w:rFonts w:ascii="Arial" w:eastAsia="Times New Roman" w:hAnsi="Arial" w:cs="Arial"/>
          <w:color w:val="000000"/>
          <w:sz w:val="19"/>
          <w:szCs w:val="19"/>
          <w:lang w:eastAsia="fr-FR"/>
        </w:rPr>
        <w:br/>
        <w:t>« 2° “ Opérateur de regroupement ” : un opérateur recevant des déchets et les réexpédiant, après avoir procédé à leur déconditionnement et reconditionnement pour constituer des lots de tailles plus importantes. </w:t>
      </w:r>
      <w:r w:rsidRPr="006B7BC5">
        <w:rPr>
          <w:rFonts w:ascii="Arial" w:eastAsia="Times New Roman" w:hAnsi="Arial" w:cs="Arial"/>
          <w:color w:val="000000"/>
          <w:sz w:val="19"/>
          <w:szCs w:val="19"/>
          <w:lang w:eastAsia="fr-FR"/>
        </w:rPr>
        <w:br/>
        <w:t xml:space="preserve">« </w:t>
      </w:r>
      <w:proofErr w:type="spellStart"/>
      <w:r w:rsidRPr="006B7BC5">
        <w:rPr>
          <w:rFonts w:ascii="Arial" w:eastAsia="Times New Roman" w:hAnsi="Arial" w:cs="Arial"/>
          <w:color w:val="000000"/>
          <w:sz w:val="19"/>
          <w:szCs w:val="19"/>
          <w:lang w:eastAsia="fr-FR"/>
        </w:rPr>
        <w:t>II.-Un</w:t>
      </w:r>
      <w:proofErr w:type="spellEnd"/>
      <w:r w:rsidRPr="006B7BC5">
        <w:rPr>
          <w:rFonts w:ascii="Arial" w:eastAsia="Times New Roman" w:hAnsi="Arial" w:cs="Arial"/>
          <w:color w:val="000000"/>
          <w:sz w:val="19"/>
          <w:szCs w:val="19"/>
          <w:lang w:eastAsia="fr-FR"/>
        </w:rPr>
        <w:t xml:space="preserve"> opérateur de gestion de déchets ne peut gérer des déchets d'équipements électriques et électroniques que s'il a conclu préalablement un contrat écrit relatif à la gestion de ces déchets :</w:t>
      </w:r>
    </w:p>
    <w:p w:rsidR="006B7BC5" w:rsidRPr="006B7BC5" w:rsidRDefault="006B7BC5" w:rsidP="006B7BC5">
      <w:pPr>
        <w:shd w:val="clear" w:color="auto" w:fill="FFFFFF"/>
        <w:spacing w:after="0" w:line="288" w:lineRule="atLeast"/>
        <w:ind w:left="180"/>
        <w:rPr>
          <w:rFonts w:ascii="Arial" w:eastAsia="Times New Roman" w:hAnsi="Arial" w:cs="Arial"/>
          <w:color w:val="000000"/>
          <w:sz w:val="19"/>
          <w:szCs w:val="19"/>
          <w:lang w:eastAsia="fr-FR"/>
        </w:rPr>
      </w:pPr>
      <w:r w:rsidRPr="006B7BC5">
        <w:rPr>
          <w:rFonts w:ascii="Arial" w:eastAsia="Times New Roman" w:hAnsi="Arial" w:cs="Arial"/>
          <w:color w:val="000000"/>
          <w:sz w:val="19"/>
          <w:szCs w:val="19"/>
          <w:lang w:eastAsia="fr-FR"/>
        </w:rPr>
        <w:br/>
        <w:t>«-soit avec un éco-organisme agréé dans les conditions définies aux articles R. 543-190 et R. 543-197 ; </w:t>
      </w:r>
      <w:r w:rsidRPr="006B7BC5">
        <w:rPr>
          <w:rFonts w:ascii="Arial" w:eastAsia="Times New Roman" w:hAnsi="Arial" w:cs="Arial"/>
          <w:color w:val="000000"/>
          <w:sz w:val="19"/>
          <w:szCs w:val="19"/>
          <w:lang w:eastAsia="fr-FR"/>
        </w:rPr>
        <w:br/>
        <w:t>«-soit avec un producteur ayant mis en place un système individuel approuvé dans les conditions définies à l'article R. 543-192 ou attesté dans les conditions définies à l'article R. 543-197-1 ; </w:t>
      </w:r>
      <w:r w:rsidRPr="006B7BC5">
        <w:rPr>
          <w:rFonts w:ascii="Arial" w:eastAsia="Times New Roman" w:hAnsi="Arial" w:cs="Arial"/>
          <w:color w:val="000000"/>
          <w:sz w:val="19"/>
          <w:szCs w:val="19"/>
          <w:lang w:eastAsia="fr-FR"/>
        </w:rPr>
        <w:br/>
        <w:t>«-soit, pour ce qui concerne un opérateur de collecte, de transit ou de regroupement, avec un opérateur de traitement, auquel il remet les déchets concernés, ayant lui-même conclu un contrat entrant dans le champ des deux alinéas précédents. Dans ce cas, l'opérateur de traitement fournit à l'opérateur de collecte, de transit ou de regroupement un document justificatif de l'existence et de l'adéquation du contrat.</w:t>
      </w:r>
    </w:p>
    <w:p w:rsidR="006B7BC5" w:rsidRPr="006B7BC5" w:rsidRDefault="006B7BC5" w:rsidP="006B7BC5">
      <w:pPr>
        <w:shd w:val="clear" w:color="auto" w:fill="FFFFFF"/>
        <w:spacing w:line="288" w:lineRule="atLeast"/>
        <w:ind w:left="180"/>
        <w:rPr>
          <w:rFonts w:ascii="Arial" w:eastAsia="Times New Roman" w:hAnsi="Arial" w:cs="Arial"/>
          <w:color w:val="000000"/>
          <w:sz w:val="19"/>
          <w:szCs w:val="19"/>
          <w:lang w:eastAsia="fr-FR"/>
        </w:rPr>
      </w:pPr>
      <w:r w:rsidRPr="006B7BC5">
        <w:rPr>
          <w:rFonts w:ascii="Arial" w:eastAsia="Times New Roman" w:hAnsi="Arial" w:cs="Arial"/>
          <w:color w:val="000000"/>
          <w:sz w:val="19"/>
          <w:szCs w:val="19"/>
          <w:lang w:eastAsia="fr-FR"/>
        </w:rPr>
        <w:br/>
        <w:t xml:space="preserve">« </w:t>
      </w:r>
      <w:proofErr w:type="spellStart"/>
      <w:r w:rsidRPr="006B7BC5">
        <w:rPr>
          <w:rFonts w:ascii="Arial" w:eastAsia="Times New Roman" w:hAnsi="Arial" w:cs="Arial"/>
          <w:color w:val="000000"/>
          <w:sz w:val="19"/>
          <w:szCs w:val="19"/>
          <w:lang w:eastAsia="fr-FR"/>
        </w:rPr>
        <w:t>III.-Le</w:t>
      </w:r>
      <w:proofErr w:type="spellEnd"/>
      <w:r w:rsidRPr="006B7BC5">
        <w:rPr>
          <w:rFonts w:ascii="Arial" w:eastAsia="Times New Roman" w:hAnsi="Arial" w:cs="Arial"/>
          <w:color w:val="000000"/>
          <w:sz w:val="19"/>
          <w:szCs w:val="19"/>
          <w:lang w:eastAsia="fr-FR"/>
        </w:rPr>
        <w:t xml:space="preserve"> contrat mentionné au II est conclu avec un éco-organisme agréé pour la catégorie de déchets concernés ou avec un producteur ayant mis en place un système individuel approuvé ou attesté pour les déchets concernés. </w:t>
      </w:r>
      <w:r w:rsidRPr="006B7BC5">
        <w:rPr>
          <w:rFonts w:ascii="Arial" w:eastAsia="Times New Roman" w:hAnsi="Arial" w:cs="Arial"/>
          <w:color w:val="000000"/>
          <w:sz w:val="19"/>
          <w:szCs w:val="19"/>
          <w:lang w:eastAsia="fr-FR"/>
        </w:rPr>
        <w:br/>
        <w:t xml:space="preserve">« </w:t>
      </w:r>
      <w:proofErr w:type="spellStart"/>
      <w:r w:rsidRPr="006B7BC5">
        <w:rPr>
          <w:rFonts w:ascii="Arial" w:eastAsia="Times New Roman" w:hAnsi="Arial" w:cs="Arial"/>
          <w:color w:val="000000"/>
          <w:sz w:val="19"/>
          <w:szCs w:val="19"/>
          <w:lang w:eastAsia="fr-FR"/>
        </w:rPr>
        <w:t>IV.-Un</w:t>
      </w:r>
      <w:proofErr w:type="spellEnd"/>
      <w:r w:rsidRPr="006B7BC5">
        <w:rPr>
          <w:rFonts w:ascii="Arial" w:eastAsia="Times New Roman" w:hAnsi="Arial" w:cs="Arial"/>
          <w:color w:val="000000"/>
          <w:sz w:val="19"/>
          <w:szCs w:val="19"/>
          <w:lang w:eastAsia="fr-FR"/>
        </w:rPr>
        <w:t xml:space="preserve"> arrêté conjoint des ministres chargés de l'environnement et de l'industrie définit les dispositions et clauses minimales devant figurer dans les contrats et les documents justificatifs mentionnés au I. </w:t>
      </w:r>
      <w:r w:rsidRPr="006B7BC5">
        <w:rPr>
          <w:rFonts w:ascii="Arial" w:eastAsia="Times New Roman" w:hAnsi="Arial" w:cs="Arial"/>
          <w:color w:val="000000"/>
          <w:sz w:val="19"/>
          <w:szCs w:val="19"/>
          <w:lang w:eastAsia="fr-FR"/>
        </w:rPr>
        <w:br/>
        <w:t xml:space="preserve">« </w:t>
      </w:r>
      <w:proofErr w:type="spellStart"/>
      <w:r w:rsidRPr="006B7BC5">
        <w:rPr>
          <w:rFonts w:ascii="Arial" w:eastAsia="Times New Roman" w:hAnsi="Arial" w:cs="Arial"/>
          <w:color w:val="000000"/>
          <w:sz w:val="19"/>
          <w:szCs w:val="19"/>
          <w:lang w:eastAsia="fr-FR"/>
        </w:rPr>
        <w:t>V.-Tout</w:t>
      </w:r>
      <w:proofErr w:type="spellEnd"/>
      <w:r w:rsidRPr="006B7BC5">
        <w:rPr>
          <w:rFonts w:ascii="Arial" w:eastAsia="Times New Roman" w:hAnsi="Arial" w:cs="Arial"/>
          <w:color w:val="000000"/>
          <w:sz w:val="19"/>
          <w:szCs w:val="19"/>
          <w:lang w:eastAsia="fr-FR"/>
        </w:rPr>
        <w:t xml:space="preserve"> opérateur mentionné au II du présent article est tenu de présenter les contrats ou les documents justificatifs exigés à ce II, à la demande de tout inspecteur de l'environnement au sens du I de l'article L. 172-1. </w:t>
      </w:r>
      <w:r w:rsidRPr="006B7BC5">
        <w:rPr>
          <w:rFonts w:ascii="Arial" w:eastAsia="Times New Roman" w:hAnsi="Arial" w:cs="Arial"/>
          <w:color w:val="000000"/>
          <w:sz w:val="19"/>
          <w:szCs w:val="19"/>
          <w:lang w:eastAsia="fr-FR"/>
        </w:rPr>
        <w:br/>
        <w:t>« S'il est constaté qu'un opérateur mentionné au II gère des déchets sans disposer préalablement des contrats ou des justificatifs nécessaires, le préfet du département où exerce l'opérateur concerné l'avise des faits qui lui sont reprochés et de la sanction qu'il encourt. L'intéressé est mis à même de présenter ses observations, écrites ou orales, dans le délai d'un mois, le cas échéant, assisté d'un conseil ou représenté par un mandataire de son choix. </w:t>
      </w:r>
      <w:r w:rsidRPr="006B7BC5">
        <w:rPr>
          <w:rFonts w:ascii="Arial" w:eastAsia="Times New Roman" w:hAnsi="Arial" w:cs="Arial"/>
          <w:color w:val="000000"/>
          <w:sz w:val="19"/>
          <w:szCs w:val="19"/>
          <w:lang w:eastAsia="fr-FR"/>
        </w:rPr>
        <w:br/>
        <w:t>« Au terme de cette procédure, le préfet peut, par une décision motivée qui indique les voies et délais de recours, prononcer une amende administrative dont le montant tient compte de la gravité des manquements constatés et des avantages qui en sont retirés et qui ne peut excéder 750 € pour une personne physique et 3 750 € pour une personne morale par tonne de déchets d'équipements électriques et électroniques. </w:t>
      </w:r>
      <w:r w:rsidRPr="006B7BC5">
        <w:rPr>
          <w:rFonts w:ascii="Arial" w:eastAsia="Times New Roman" w:hAnsi="Arial" w:cs="Arial"/>
          <w:color w:val="000000"/>
          <w:sz w:val="19"/>
          <w:szCs w:val="19"/>
          <w:lang w:eastAsia="fr-FR"/>
        </w:rPr>
        <w:br/>
        <w:t>« La décision mentionne le délai et les modalités de paiement de l'amende. L'amende est recouvrée conformément aux dispositions du </w:t>
      </w:r>
      <w:hyperlink r:id="rId25" w:history="1">
        <w:r w:rsidRPr="006B7BC5">
          <w:rPr>
            <w:rFonts w:ascii="Arial" w:eastAsia="Times New Roman" w:hAnsi="Arial" w:cs="Arial"/>
            <w:color w:val="336699"/>
            <w:sz w:val="19"/>
            <w:szCs w:val="19"/>
            <w:u w:val="single"/>
            <w:lang w:eastAsia="fr-FR"/>
          </w:rPr>
          <w:t>décret n° 2012-1246 du 7 novembre 2012 </w:t>
        </w:r>
      </w:hyperlink>
      <w:r w:rsidRPr="006B7BC5">
        <w:rPr>
          <w:rFonts w:ascii="Arial" w:eastAsia="Times New Roman" w:hAnsi="Arial" w:cs="Arial"/>
          <w:color w:val="000000"/>
          <w:sz w:val="19"/>
          <w:szCs w:val="19"/>
          <w:lang w:eastAsia="fr-FR"/>
        </w:rPr>
        <w:t>relatif à la gestion budgétaire et comptable publique. » ; </w:t>
      </w:r>
      <w:r w:rsidRPr="006B7BC5">
        <w:rPr>
          <w:rFonts w:ascii="Arial" w:eastAsia="Times New Roman" w:hAnsi="Arial" w:cs="Arial"/>
          <w:color w:val="000000"/>
          <w:sz w:val="19"/>
          <w:szCs w:val="19"/>
          <w:lang w:eastAsia="fr-FR"/>
        </w:rPr>
        <w:br/>
        <w:t>5° L'article R. 543-202-1 et le 3° de l'article R. 543-205 sont abrogés.</w:t>
      </w:r>
    </w:p>
    <w:p w:rsidR="006B7BC5" w:rsidRPr="006B7BC5" w:rsidRDefault="006B7BC5" w:rsidP="006B7BC5">
      <w:pPr>
        <w:numPr>
          <w:ilvl w:val="0"/>
          <w:numId w:val="3"/>
        </w:numPr>
        <w:shd w:val="clear" w:color="auto" w:fill="FFFFFF"/>
        <w:spacing w:before="100" w:beforeAutospacing="1" w:after="100" w:afterAutospacing="1" w:line="288" w:lineRule="atLeast"/>
        <w:ind w:left="180"/>
        <w:rPr>
          <w:rFonts w:ascii="Arial" w:eastAsia="Times New Roman" w:hAnsi="Arial" w:cs="Arial"/>
          <w:color w:val="000000"/>
          <w:sz w:val="29"/>
          <w:szCs w:val="29"/>
          <w:lang w:eastAsia="fr-FR"/>
        </w:rPr>
      </w:pPr>
      <w:r w:rsidRPr="006B7BC5">
        <w:rPr>
          <w:rFonts w:ascii="Arial" w:eastAsia="Times New Roman" w:hAnsi="Arial" w:cs="Arial"/>
          <w:color w:val="000000"/>
          <w:sz w:val="29"/>
          <w:szCs w:val="29"/>
          <w:lang w:eastAsia="fr-FR"/>
        </w:rPr>
        <w:t xml:space="preserve">Section 3 : Mesures relatives au tri à la source et à la collecte séparée de leurs déchets par les producteurs ou détenteurs des déchets de papier, de métal, de plastique, de verre et de bois et de papiers de bureaux, ainsi qu'au tri et à la collecte séparée de leurs déchets par les producteurs ou détenteurs de </w:t>
      </w:r>
      <w:proofErr w:type="spellStart"/>
      <w:r w:rsidRPr="006B7BC5">
        <w:rPr>
          <w:rFonts w:ascii="Arial" w:eastAsia="Times New Roman" w:hAnsi="Arial" w:cs="Arial"/>
          <w:color w:val="000000"/>
          <w:sz w:val="29"/>
          <w:szCs w:val="29"/>
          <w:lang w:eastAsia="fr-FR"/>
        </w:rPr>
        <w:t>biodéchets</w:t>
      </w:r>
      <w:proofErr w:type="spellEnd"/>
    </w:p>
    <w:p w:rsidR="006B7BC5" w:rsidRPr="006B7BC5" w:rsidRDefault="006B7BC5" w:rsidP="006B7BC5">
      <w:pPr>
        <w:shd w:val="clear" w:color="auto" w:fill="FFFFFF"/>
        <w:spacing w:before="100" w:beforeAutospacing="1" w:after="100" w:afterAutospacing="1" w:line="288" w:lineRule="atLeast"/>
        <w:ind w:left="180"/>
        <w:jc w:val="center"/>
        <w:rPr>
          <w:rFonts w:ascii="Arial" w:eastAsia="Times New Roman" w:hAnsi="Arial" w:cs="Arial"/>
          <w:b/>
          <w:bCs/>
          <w:color w:val="000000"/>
          <w:sz w:val="23"/>
          <w:szCs w:val="23"/>
          <w:lang w:eastAsia="fr-FR"/>
        </w:rPr>
      </w:pPr>
      <w:bookmarkStart w:id="3" w:name="JORFARTI000032187875"/>
      <w:bookmarkEnd w:id="3"/>
      <w:r w:rsidRPr="006B7BC5">
        <w:rPr>
          <w:rFonts w:ascii="Arial" w:eastAsia="Times New Roman" w:hAnsi="Arial" w:cs="Arial"/>
          <w:b/>
          <w:bCs/>
          <w:color w:val="000000"/>
          <w:sz w:val="23"/>
          <w:szCs w:val="23"/>
          <w:lang w:eastAsia="fr-FR"/>
        </w:rPr>
        <w:t>Article 3 </w:t>
      </w:r>
      <w:hyperlink r:id="rId26" w:tooltip="En savoir plus sur l'article 3" w:history="1">
        <w:r w:rsidRPr="006B7BC5">
          <w:rPr>
            <w:rFonts w:ascii="Arial" w:eastAsia="Times New Roman" w:hAnsi="Arial" w:cs="Arial"/>
            <w:b/>
            <w:bCs/>
            <w:color w:val="336699"/>
            <w:sz w:val="23"/>
            <w:szCs w:val="23"/>
            <w:u w:val="single"/>
            <w:lang w:eastAsia="fr-FR"/>
          </w:rPr>
          <w:t>En savoir plus sur cet article...</w:t>
        </w:r>
      </w:hyperlink>
    </w:p>
    <w:p w:rsidR="006B7BC5" w:rsidRPr="006B7BC5" w:rsidRDefault="006B7BC5" w:rsidP="006B7BC5">
      <w:pPr>
        <w:shd w:val="clear" w:color="auto" w:fill="FFFFFF"/>
        <w:spacing w:after="0" w:line="288" w:lineRule="atLeast"/>
        <w:ind w:left="180"/>
        <w:rPr>
          <w:rFonts w:ascii="Arial" w:eastAsia="Times New Roman" w:hAnsi="Arial" w:cs="Arial"/>
          <w:color w:val="000000"/>
          <w:sz w:val="19"/>
          <w:szCs w:val="19"/>
          <w:lang w:eastAsia="fr-FR"/>
        </w:rPr>
      </w:pPr>
      <w:r w:rsidRPr="006B7BC5">
        <w:rPr>
          <w:rFonts w:ascii="Arial" w:eastAsia="Times New Roman" w:hAnsi="Arial" w:cs="Arial"/>
          <w:color w:val="000000"/>
          <w:sz w:val="19"/>
          <w:szCs w:val="19"/>
          <w:lang w:eastAsia="fr-FR"/>
        </w:rPr>
        <w:lastRenderedPageBreak/>
        <w:br/>
        <w:t>Au chapitre III du titre IV du livre V du code de l'environnement, il est inséré une section 18 ainsi rédigée :</w:t>
      </w:r>
    </w:p>
    <w:p w:rsidR="006B7BC5" w:rsidRPr="006B7BC5" w:rsidRDefault="006B7BC5" w:rsidP="006B7BC5">
      <w:pPr>
        <w:shd w:val="clear" w:color="auto" w:fill="FFFFFF"/>
        <w:spacing w:after="0" w:line="288" w:lineRule="atLeast"/>
        <w:ind w:left="180"/>
        <w:rPr>
          <w:rFonts w:ascii="Arial" w:eastAsia="Times New Roman" w:hAnsi="Arial" w:cs="Arial"/>
          <w:color w:val="000000"/>
          <w:sz w:val="19"/>
          <w:szCs w:val="19"/>
          <w:lang w:eastAsia="fr-FR"/>
        </w:rPr>
      </w:pPr>
      <w:r w:rsidRPr="006B7BC5">
        <w:rPr>
          <w:rFonts w:ascii="Arial" w:eastAsia="Times New Roman" w:hAnsi="Arial" w:cs="Arial"/>
          <w:color w:val="000000"/>
          <w:sz w:val="19"/>
          <w:szCs w:val="19"/>
          <w:lang w:eastAsia="fr-FR"/>
        </w:rPr>
        <w:br/>
        <w:t>« Section 18 </w:t>
      </w:r>
      <w:r w:rsidRPr="006B7BC5">
        <w:rPr>
          <w:rFonts w:ascii="Arial" w:eastAsia="Times New Roman" w:hAnsi="Arial" w:cs="Arial"/>
          <w:color w:val="000000"/>
          <w:sz w:val="19"/>
          <w:szCs w:val="19"/>
          <w:lang w:eastAsia="fr-FR"/>
        </w:rPr>
        <w:br/>
        <w:t>« Déchets de papier, de métal, de plastique, de verre et de bois</w:t>
      </w:r>
    </w:p>
    <w:p w:rsidR="006B7BC5" w:rsidRPr="006B7BC5" w:rsidRDefault="006B7BC5" w:rsidP="006B7BC5">
      <w:pPr>
        <w:shd w:val="clear" w:color="auto" w:fill="FFFFFF"/>
        <w:spacing w:after="0" w:line="288" w:lineRule="atLeast"/>
        <w:ind w:left="180"/>
        <w:rPr>
          <w:rFonts w:ascii="Arial" w:eastAsia="Times New Roman" w:hAnsi="Arial" w:cs="Arial"/>
          <w:color w:val="000000"/>
          <w:sz w:val="19"/>
          <w:szCs w:val="19"/>
          <w:lang w:eastAsia="fr-FR"/>
        </w:rPr>
      </w:pPr>
      <w:r w:rsidRPr="006B7BC5">
        <w:rPr>
          <w:rFonts w:ascii="Arial" w:eastAsia="Times New Roman" w:hAnsi="Arial" w:cs="Arial"/>
          <w:color w:val="000000"/>
          <w:sz w:val="19"/>
          <w:szCs w:val="19"/>
          <w:lang w:eastAsia="fr-FR"/>
        </w:rPr>
        <w:br/>
        <w:t>« Art. D. 543-278.-La présente section réglemente les conditions de tri à la source des déchets non dangereux de papier, de métal, de plastique, de verre et de bois afin de favoriser leur réutilisation et leur recyclage. </w:t>
      </w:r>
      <w:r w:rsidRPr="006B7BC5">
        <w:rPr>
          <w:rFonts w:ascii="Arial" w:eastAsia="Times New Roman" w:hAnsi="Arial" w:cs="Arial"/>
          <w:color w:val="000000"/>
          <w:sz w:val="19"/>
          <w:szCs w:val="19"/>
          <w:lang w:eastAsia="fr-FR"/>
        </w:rPr>
        <w:br/>
        <w:t>« Les dispositions de la présente section ne sont pas applicables aux ménages. </w:t>
      </w:r>
      <w:r w:rsidRPr="006B7BC5">
        <w:rPr>
          <w:rFonts w:ascii="Arial" w:eastAsia="Times New Roman" w:hAnsi="Arial" w:cs="Arial"/>
          <w:color w:val="000000"/>
          <w:sz w:val="19"/>
          <w:szCs w:val="19"/>
          <w:lang w:eastAsia="fr-FR"/>
        </w:rPr>
        <w:br/>
        <w:t>« Conformément à l'article L. 541-21, elles ne sont pas non plus applicables aux communes ou groupements de communes dans le cadre de leurs compétences mentionnées aux articles </w:t>
      </w:r>
      <w:hyperlink r:id="rId27" w:history="1">
        <w:r w:rsidRPr="006B7BC5">
          <w:rPr>
            <w:rFonts w:ascii="Arial" w:eastAsia="Times New Roman" w:hAnsi="Arial" w:cs="Arial"/>
            <w:color w:val="336699"/>
            <w:sz w:val="19"/>
            <w:szCs w:val="19"/>
            <w:u w:val="single"/>
            <w:lang w:eastAsia="fr-FR"/>
          </w:rPr>
          <w:t>L. 2224-13 </w:t>
        </w:r>
      </w:hyperlink>
      <w:r w:rsidRPr="006B7BC5">
        <w:rPr>
          <w:rFonts w:ascii="Arial" w:eastAsia="Times New Roman" w:hAnsi="Arial" w:cs="Arial"/>
          <w:color w:val="000000"/>
          <w:sz w:val="19"/>
          <w:szCs w:val="19"/>
          <w:lang w:eastAsia="fr-FR"/>
        </w:rPr>
        <w:t>et </w:t>
      </w:r>
      <w:hyperlink r:id="rId28" w:history="1">
        <w:r w:rsidRPr="006B7BC5">
          <w:rPr>
            <w:rFonts w:ascii="Arial" w:eastAsia="Times New Roman" w:hAnsi="Arial" w:cs="Arial"/>
            <w:color w:val="336699"/>
            <w:sz w:val="19"/>
            <w:szCs w:val="19"/>
            <w:u w:val="single"/>
            <w:lang w:eastAsia="fr-FR"/>
          </w:rPr>
          <w:t>L. 2224-14 </w:t>
        </w:r>
      </w:hyperlink>
      <w:r w:rsidRPr="006B7BC5">
        <w:rPr>
          <w:rFonts w:ascii="Arial" w:eastAsia="Times New Roman" w:hAnsi="Arial" w:cs="Arial"/>
          <w:color w:val="000000"/>
          <w:sz w:val="19"/>
          <w:szCs w:val="19"/>
          <w:lang w:eastAsia="fr-FR"/>
        </w:rPr>
        <w:t>du code général des collectivités territoriales.</w:t>
      </w:r>
    </w:p>
    <w:p w:rsidR="006B7BC5" w:rsidRPr="006B7BC5" w:rsidRDefault="006B7BC5" w:rsidP="006B7BC5">
      <w:pPr>
        <w:shd w:val="clear" w:color="auto" w:fill="FFFFFF"/>
        <w:spacing w:after="0" w:line="288" w:lineRule="atLeast"/>
        <w:ind w:left="180"/>
        <w:rPr>
          <w:rFonts w:ascii="Arial" w:eastAsia="Times New Roman" w:hAnsi="Arial" w:cs="Arial"/>
          <w:color w:val="000000"/>
          <w:sz w:val="19"/>
          <w:szCs w:val="19"/>
          <w:lang w:eastAsia="fr-FR"/>
        </w:rPr>
      </w:pPr>
      <w:r w:rsidRPr="006B7BC5">
        <w:rPr>
          <w:rFonts w:ascii="Arial" w:eastAsia="Times New Roman" w:hAnsi="Arial" w:cs="Arial"/>
          <w:color w:val="000000"/>
          <w:sz w:val="19"/>
          <w:szCs w:val="19"/>
          <w:lang w:eastAsia="fr-FR"/>
        </w:rPr>
        <w:br/>
        <w:t>« Art. D. 543-279.-Pour l'application de la présente section, sont considérés comme : </w:t>
      </w:r>
      <w:r w:rsidRPr="006B7BC5">
        <w:rPr>
          <w:rFonts w:ascii="Arial" w:eastAsia="Times New Roman" w:hAnsi="Arial" w:cs="Arial"/>
          <w:color w:val="000000"/>
          <w:sz w:val="19"/>
          <w:szCs w:val="19"/>
          <w:lang w:eastAsia="fr-FR"/>
        </w:rPr>
        <w:br/>
        <w:t>« 1° “ Déchets de papier, de métal, de plastique, de verre et de bois ” : les déchets composés majoritairement en masse de papier, de métal, de plastique, de verre ou de bois ; </w:t>
      </w:r>
      <w:r w:rsidRPr="006B7BC5">
        <w:rPr>
          <w:rFonts w:ascii="Arial" w:eastAsia="Times New Roman" w:hAnsi="Arial" w:cs="Arial"/>
          <w:color w:val="000000"/>
          <w:sz w:val="19"/>
          <w:szCs w:val="19"/>
          <w:lang w:eastAsia="fr-FR"/>
        </w:rPr>
        <w:br/>
        <w:t>« 2° “ Tri à la source ” : l'ensemble des opérations réalisées sur des déchets qui permettent de séparer ces déchets des autres déchets et de les conserver séparément, par catégories, en fonction de leur type et de leur nature.</w:t>
      </w:r>
    </w:p>
    <w:p w:rsidR="006B7BC5" w:rsidRPr="006B7BC5" w:rsidRDefault="006B7BC5" w:rsidP="006B7BC5">
      <w:pPr>
        <w:shd w:val="clear" w:color="auto" w:fill="FFFFFF"/>
        <w:spacing w:after="0" w:line="288" w:lineRule="atLeast"/>
        <w:ind w:left="180"/>
        <w:rPr>
          <w:rFonts w:ascii="Arial" w:eastAsia="Times New Roman" w:hAnsi="Arial" w:cs="Arial"/>
          <w:color w:val="000000"/>
          <w:sz w:val="19"/>
          <w:szCs w:val="19"/>
          <w:lang w:eastAsia="fr-FR"/>
        </w:rPr>
      </w:pPr>
      <w:r w:rsidRPr="006B7BC5">
        <w:rPr>
          <w:rFonts w:ascii="Arial" w:eastAsia="Times New Roman" w:hAnsi="Arial" w:cs="Arial"/>
          <w:color w:val="000000"/>
          <w:sz w:val="19"/>
          <w:szCs w:val="19"/>
          <w:lang w:eastAsia="fr-FR"/>
        </w:rPr>
        <w:br/>
        <w:t>« Sous-section 1 </w:t>
      </w:r>
      <w:r w:rsidRPr="006B7BC5">
        <w:rPr>
          <w:rFonts w:ascii="Arial" w:eastAsia="Times New Roman" w:hAnsi="Arial" w:cs="Arial"/>
          <w:color w:val="000000"/>
          <w:sz w:val="19"/>
          <w:szCs w:val="19"/>
          <w:lang w:eastAsia="fr-FR"/>
        </w:rPr>
        <w:br/>
        <w:t>« Dispositions communes aux déchets de papier, de métal, de plastique, de verre et de bois</w:t>
      </w:r>
    </w:p>
    <w:p w:rsidR="006B7BC5" w:rsidRPr="006B7BC5" w:rsidRDefault="006B7BC5" w:rsidP="006B7BC5">
      <w:pPr>
        <w:shd w:val="clear" w:color="auto" w:fill="FFFFFF"/>
        <w:spacing w:after="0" w:line="288" w:lineRule="atLeast"/>
        <w:ind w:left="180"/>
        <w:rPr>
          <w:rFonts w:ascii="Arial" w:eastAsia="Times New Roman" w:hAnsi="Arial" w:cs="Arial"/>
          <w:color w:val="000000"/>
          <w:sz w:val="19"/>
          <w:szCs w:val="19"/>
          <w:lang w:eastAsia="fr-FR"/>
        </w:rPr>
      </w:pPr>
      <w:r w:rsidRPr="006B7BC5">
        <w:rPr>
          <w:rFonts w:ascii="Arial" w:eastAsia="Times New Roman" w:hAnsi="Arial" w:cs="Arial"/>
          <w:color w:val="000000"/>
          <w:sz w:val="19"/>
          <w:szCs w:val="19"/>
          <w:lang w:eastAsia="fr-FR"/>
        </w:rPr>
        <w:br/>
        <w:t>« Art. D. 543-280.-Les dispositions de la présente sous-section sont applicables : </w:t>
      </w:r>
      <w:r w:rsidRPr="006B7BC5">
        <w:rPr>
          <w:rFonts w:ascii="Arial" w:eastAsia="Times New Roman" w:hAnsi="Arial" w:cs="Arial"/>
          <w:color w:val="000000"/>
          <w:sz w:val="19"/>
          <w:szCs w:val="19"/>
          <w:lang w:eastAsia="fr-FR"/>
        </w:rPr>
        <w:br/>
        <w:t>« 1° Aux producteurs et détenteurs de déchets de papier, de métal, de plastique, de verre et de bois qui n'ont pas recours au service assuré par les collectivités territoriales en application de l'</w:t>
      </w:r>
      <w:hyperlink r:id="rId29" w:history="1">
        <w:r w:rsidRPr="006B7BC5">
          <w:rPr>
            <w:rFonts w:ascii="Arial" w:eastAsia="Times New Roman" w:hAnsi="Arial" w:cs="Arial"/>
            <w:color w:val="336699"/>
            <w:sz w:val="19"/>
            <w:szCs w:val="19"/>
            <w:u w:val="single"/>
            <w:lang w:eastAsia="fr-FR"/>
          </w:rPr>
          <w:t>article L. 2224-14 du code général des collectivités territoriales </w:t>
        </w:r>
      </w:hyperlink>
      <w:r w:rsidRPr="006B7BC5">
        <w:rPr>
          <w:rFonts w:ascii="Arial" w:eastAsia="Times New Roman" w:hAnsi="Arial" w:cs="Arial"/>
          <w:color w:val="000000"/>
          <w:sz w:val="19"/>
          <w:szCs w:val="19"/>
          <w:lang w:eastAsia="fr-FR"/>
        </w:rPr>
        <w:t>; </w:t>
      </w:r>
      <w:r w:rsidRPr="006B7BC5">
        <w:rPr>
          <w:rFonts w:ascii="Arial" w:eastAsia="Times New Roman" w:hAnsi="Arial" w:cs="Arial"/>
          <w:color w:val="000000"/>
          <w:sz w:val="19"/>
          <w:szCs w:val="19"/>
          <w:lang w:eastAsia="fr-FR"/>
        </w:rPr>
        <w:br/>
        <w:t>« 2° Aux producteurs et détenteurs de déchets de papier, de métal, de plastique, de verre et de bois qui ont recours au service assuré par les collectivités territoriales en application de l'</w:t>
      </w:r>
      <w:hyperlink r:id="rId30" w:history="1">
        <w:r w:rsidRPr="006B7BC5">
          <w:rPr>
            <w:rFonts w:ascii="Arial" w:eastAsia="Times New Roman" w:hAnsi="Arial" w:cs="Arial"/>
            <w:color w:val="336699"/>
            <w:sz w:val="19"/>
            <w:szCs w:val="19"/>
            <w:u w:val="single"/>
            <w:lang w:eastAsia="fr-FR"/>
          </w:rPr>
          <w:t>article L. 2224-14 du code général des collectivités territoriales</w:t>
        </w:r>
      </w:hyperlink>
      <w:r w:rsidRPr="006B7BC5">
        <w:rPr>
          <w:rFonts w:ascii="Arial" w:eastAsia="Times New Roman" w:hAnsi="Arial" w:cs="Arial"/>
          <w:color w:val="000000"/>
          <w:sz w:val="19"/>
          <w:szCs w:val="19"/>
          <w:lang w:eastAsia="fr-FR"/>
        </w:rPr>
        <w:t>, et qui produisent ou prennent possession de plus de 1 100 litres de déchets par semaine. Dans le cas où plusieurs producteurs ou détenteurs de déchets de papier, de métal, de plastique, de verre et de bois sont installés sur une même implantation et sont desservis par le même prestataire de gestion des déchets, les dispositions de la présente sous-section leur sont applicables s'ils produisent ou prennent possession de plus de 1 100 litres de déchets par semaine sur l'ensemble de l'implantation.</w:t>
      </w:r>
    </w:p>
    <w:p w:rsidR="006B7BC5" w:rsidRPr="006B7BC5" w:rsidRDefault="006B7BC5" w:rsidP="006B7BC5">
      <w:pPr>
        <w:shd w:val="clear" w:color="auto" w:fill="FFFFFF"/>
        <w:spacing w:after="0" w:line="288" w:lineRule="atLeast"/>
        <w:ind w:left="180"/>
        <w:rPr>
          <w:rFonts w:ascii="Arial" w:eastAsia="Times New Roman" w:hAnsi="Arial" w:cs="Arial"/>
          <w:color w:val="000000"/>
          <w:sz w:val="19"/>
          <w:szCs w:val="19"/>
          <w:lang w:eastAsia="fr-FR"/>
        </w:rPr>
      </w:pPr>
      <w:r w:rsidRPr="006B7BC5">
        <w:rPr>
          <w:rFonts w:ascii="Arial" w:eastAsia="Times New Roman" w:hAnsi="Arial" w:cs="Arial"/>
          <w:color w:val="000000"/>
          <w:sz w:val="19"/>
          <w:szCs w:val="19"/>
          <w:lang w:eastAsia="fr-FR"/>
        </w:rPr>
        <w:br/>
        <w:t>« Art. D. 543-281.-Les producteurs ou détenteurs de déchets de papier, de métal, de plastique, de verre et de bois trient à la source ces déchets par rapport aux autres déchets. Les déchets appartenant à la catégorie des déchets de papier, de métal, de plastique, de verre et de bois peuvent être conservés ensemble en mélange. </w:t>
      </w:r>
      <w:r w:rsidRPr="006B7BC5">
        <w:rPr>
          <w:rFonts w:ascii="Arial" w:eastAsia="Times New Roman" w:hAnsi="Arial" w:cs="Arial"/>
          <w:color w:val="000000"/>
          <w:sz w:val="19"/>
          <w:szCs w:val="19"/>
          <w:lang w:eastAsia="fr-FR"/>
        </w:rPr>
        <w:br/>
        <w:t>« Lorsque certains déchets de papier, de métal, de plastique, de verre et de bois ne sont pas traités sur place, leurs producteurs ou détenteurs organisent leur collecte séparément des autres déchets pour permettre leur tri ultérieur et leur valorisation.</w:t>
      </w:r>
    </w:p>
    <w:p w:rsidR="006B7BC5" w:rsidRPr="006B7BC5" w:rsidRDefault="006B7BC5" w:rsidP="006B7BC5">
      <w:pPr>
        <w:shd w:val="clear" w:color="auto" w:fill="FFFFFF"/>
        <w:spacing w:after="0" w:line="288" w:lineRule="atLeast"/>
        <w:ind w:left="180"/>
        <w:rPr>
          <w:rFonts w:ascii="Arial" w:eastAsia="Times New Roman" w:hAnsi="Arial" w:cs="Arial"/>
          <w:color w:val="000000"/>
          <w:sz w:val="19"/>
          <w:szCs w:val="19"/>
          <w:lang w:eastAsia="fr-FR"/>
        </w:rPr>
      </w:pPr>
      <w:r w:rsidRPr="006B7BC5">
        <w:rPr>
          <w:rFonts w:ascii="Arial" w:eastAsia="Times New Roman" w:hAnsi="Arial" w:cs="Arial"/>
          <w:color w:val="000000"/>
          <w:sz w:val="19"/>
          <w:szCs w:val="19"/>
          <w:lang w:eastAsia="fr-FR"/>
        </w:rPr>
        <w:br/>
        <w:t>« Art. D. 543-282.-Les producteurs et détenteurs de déchets de papier, de métal, de plastique, de verre et de bois :</w:t>
      </w:r>
    </w:p>
    <w:p w:rsidR="006B7BC5" w:rsidRPr="006B7BC5" w:rsidRDefault="006B7BC5" w:rsidP="006B7BC5">
      <w:pPr>
        <w:shd w:val="clear" w:color="auto" w:fill="FFFFFF"/>
        <w:spacing w:after="0" w:line="288" w:lineRule="atLeast"/>
        <w:ind w:left="180"/>
        <w:rPr>
          <w:rFonts w:ascii="Arial" w:eastAsia="Times New Roman" w:hAnsi="Arial" w:cs="Arial"/>
          <w:color w:val="000000"/>
          <w:sz w:val="19"/>
          <w:szCs w:val="19"/>
          <w:lang w:eastAsia="fr-FR"/>
        </w:rPr>
      </w:pPr>
      <w:r w:rsidRPr="006B7BC5">
        <w:rPr>
          <w:rFonts w:ascii="Arial" w:eastAsia="Times New Roman" w:hAnsi="Arial" w:cs="Arial"/>
          <w:color w:val="000000"/>
          <w:sz w:val="19"/>
          <w:szCs w:val="19"/>
          <w:lang w:eastAsia="fr-FR"/>
        </w:rPr>
        <w:lastRenderedPageBreak/>
        <w:br/>
        <w:t>«-soit procèdent eux-mêmes à la valorisation de ces déchets ; </w:t>
      </w:r>
      <w:r w:rsidRPr="006B7BC5">
        <w:rPr>
          <w:rFonts w:ascii="Arial" w:eastAsia="Times New Roman" w:hAnsi="Arial" w:cs="Arial"/>
          <w:color w:val="000000"/>
          <w:sz w:val="19"/>
          <w:szCs w:val="19"/>
          <w:lang w:eastAsia="fr-FR"/>
        </w:rPr>
        <w:br/>
        <w:t>«-soit cèdent ces déchets à l'exploitant d'une installation de valorisation ; </w:t>
      </w:r>
      <w:r w:rsidRPr="006B7BC5">
        <w:rPr>
          <w:rFonts w:ascii="Arial" w:eastAsia="Times New Roman" w:hAnsi="Arial" w:cs="Arial"/>
          <w:color w:val="000000"/>
          <w:sz w:val="19"/>
          <w:szCs w:val="19"/>
          <w:lang w:eastAsia="fr-FR"/>
        </w:rPr>
        <w:br/>
        <w:t>«-soit cèdent ces déchets à un intermédiaire assurant une activité de collecte, de transport, de négoce ou de courtage de déchets mentionnée aux articles R. 541-50 et R. 541-54-1 en vue de leur valorisation.</w:t>
      </w:r>
    </w:p>
    <w:p w:rsidR="006B7BC5" w:rsidRPr="006B7BC5" w:rsidRDefault="006B7BC5" w:rsidP="006B7BC5">
      <w:pPr>
        <w:shd w:val="clear" w:color="auto" w:fill="FFFFFF"/>
        <w:spacing w:after="0" w:line="288" w:lineRule="atLeast"/>
        <w:ind w:left="180"/>
        <w:rPr>
          <w:rFonts w:ascii="Arial" w:eastAsia="Times New Roman" w:hAnsi="Arial" w:cs="Arial"/>
          <w:color w:val="000000"/>
          <w:sz w:val="19"/>
          <w:szCs w:val="19"/>
          <w:lang w:eastAsia="fr-FR"/>
        </w:rPr>
      </w:pPr>
      <w:r w:rsidRPr="006B7BC5">
        <w:rPr>
          <w:rFonts w:ascii="Arial" w:eastAsia="Times New Roman" w:hAnsi="Arial" w:cs="Arial"/>
          <w:color w:val="000000"/>
          <w:sz w:val="19"/>
          <w:szCs w:val="19"/>
          <w:lang w:eastAsia="fr-FR"/>
        </w:rPr>
        <w:br/>
        <w:t>« Art. D. 543-283.-Il est interdit de mélanger des déchets de papier, de métal, de plastique, de verre et de bois qui ont été triés par leurs producteurs ou détenteurs avec d'autres déchets n'ayant pas fait l'objet d'un même type de tri.</w:t>
      </w:r>
    </w:p>
    <w:p w:rsidR="006B7BC5" w:rsidRPr="006B7BC5" w:rsidRDefault="006B7BC5" w:rsidP="006B7BC5">
      <w:pPr>
        <w:shd w:val="clear" w:color="auto" w:fill="FFFFFF"/>
        <w:spacing w:after="0" w:line="288" w:lineRule="atLeast"/>
        <w:ind w:left="180"/>
        <w:rPr>
          <w:rFonts w:ascii="Arial" w:eastAsia="Times New Roman" w:hAnsi="Arial" w:cs="Arial"/>
          <w:color w:val="000000"/>
          <w:sz w:val="19"/>
          <w:szCs w:val="19"/>
          <w:lang w:eastAsia="fr-FR"/>
        </w:rPr>
      </w:pPr>
      <w:r w:rsidRPr="006B7BC5">
        <w:rPr>
          <w:rFonts w:ascii="Arial" w:eastAsia="Times New Roman" w:hAnsi="Arial" w:cs="Arial"/>
          <w:color w:val="000000"/>
          <w:sz w:val="19"/>
          <w:szCs w:val="19"/>
          <w:lang w:eastAsia="fr-FR"/>
        </w:rPr>
        <w:br/>
        <w:t>« Art. D. 543-284.-Les exploitants d'installation mentionnés au troisième alinéa de l'article D. 543-282 délivrent chaque année, avant le 31 mars, aux producteurs ou détenteurs de déchets de papier, de métal, de plastique, de verre et de bois leur ayant cédé des déchets l'année précédente une attestation mentionnant les quantités exprimées en tonnes, la nature des déchets qui leur ont été confiés l'année précédente en vue de leur valorisation et leurs destinations de valorisation finale. </w:t>
      </w:r>
      <w:r w:rsidRPr="006B7BC5">
        <w:rPr>
          <w:rFonts w:ascii="Arial" w:eastAsia="Times New Roman" w:hAnsi="Arial" w:cs="Arial"/>
          <w:color w:val="000000"/>
          <w:sz w:val="19"/>
          <w:szCs w:val="19"/>
          <w:lang w:eastAsia="fr-FR"/>
        </w:rPr>
        <w:br/>
        <w:t>« Les intermédiaires mentionnés au quatrième alinéa de l'article D. 543-282 délivrent chaque année, avant le 31 mars, aux producteurs ou détenteurs de déchets de papier, de métal, de plastique, de verre et de bois leur ayant cédé des déchets l'année précédente une attestation mentionnant les quantités exprimées en tonnes, la nature des déchets qu'ils ont collectés séparément l'année précédente en vue de leur valorisation et leurs destinations de valorisation finale. </w:t>
      </w:r>
      <w:r w:rsidRPr="006B7BC5">
        <w:rPr>
          <w:rFonts w:ascii="Arial" w:eastAsia="Times New Roman" w:hAnsi="Arial" w:cs="Arial"/>
          <w:color w:val="000000"/>
          <w:sz w:val="19"/>
          <w:szCs w:val="19"/>
          <w:lang w:eastAsia="fr-FR"/>
        </w:rPr>
        <w:br/>
        <w:t>« Les attestations mentionnées aux deux alinéas précédents peuvent être délivrées par voie électronique.</w:t>
      </w:r>
    </w:p>
    <w:p w:rsidR="006B7BC5" w:rsidRPr="006B7BC5" w:rsidRDefault="006B7BC5" w:rsidP="006B7BC5">
      <w:pPr>
        <w:shd w:val="clear" w:color="auto" w:fill="FFFFFF"/>
        <w:spacing w:after="0" w:line="288" w:lineRule="atLeast"/>
        <w:ind w:left="180"/>
        <w:rPr>
          <w:rFonts w:ascii="Arial" w:eastAsia="Times New Roman" w:hAnsi="Arial" w:cs="Arial"/>
          <w:color w:val="000000"/>
          <w:sz w:val="19"/>
          <w:szCs w:val="19"/>
          <w:lang w:eastAsia="fr-FR"/>
        </w:rPr>
      </w:pPr>
      <w:r w:rsidRPr="006B7BC5">
        <w:rPr>
          <w:rFonts w:ascii="Arial" w:eastAsia="Times New Roman" w:hAnsi="Arial" w:cs="Arial"/>
          <w:color w:val="000000"/>
          <w:sz w:val="19"/>
          <w:szCs w:val="19"/>
          <w:lang w:eastAsia="fr-FR"/>
        </w:rPr>
        <w:br/>
        <w:t>« Sous-section 2 </w:t>
      </w:r>
      <w:r w:rsidRPr="006B7BC5">
        <w:rPr>
          <w:rFonts w:ascii="Arial" w:eastAsia="Times New Roman" w:hAnsi="Arial" w:cs="Arial"/>
          <w:color w:val="000000"/>
          <w:sz w:val="19"/>
          <w:szCs w:val="19"/>
          <w:lang w:eastAsia="fr-FR"/>
        </w:rPr>
        <w:br/>
        <w:t>« Dispositions spécifiques aux déchets de papiers de bureau</w:t>
      </w:r>
    </w:p>
    <w:p w:rsidR="006B7BC5" w:rsidRPr="006B7BC5" w:rsidRDefault="006B7BC5" w:rsidP="006B7BC5">
      <w:pPr>
        <w:shd w:val="clear" w:color="auto" w:fill="FFFFFF"/>
        <w:spacing w:after="0" w:line="288" w:lineRule="atLeast"/>
        <w:ind w:left="180"/>
        <w:rPr>
          <w:rFonts w:ascii="Arial" w:eastAsia="Times New Roman" w:hAnsi="Arial" w:cs="Arial"/>
          <w:color w:val="000000"/>
          <w:sz w:val="19"/>
          <w:szCs w:val="19"/>
          <w:lang w:eastAsia="fr-FR"/>
        </w:rPr>
      </w:pPr>
      <w:r w:rsidRPr="006B7BC5">
        <w:rPr>
          <w:rFonts w:ascii="Arial" w:eastAsia="Times New Roman" w:hAnsi="Arial" w:cs="Arial"/>
          <w:color w:val="000000"/>
          <w:sz w:val="19"/>
          <w:szCs w:val="19"/>
          <w:lang w:eastAsia="fr-FR"/>
        </w:rPr>
        <w:br/>
        <w:t>« Art. D. 543-285.-Pour l'application de la présente sous-section, sont considérés comme “ Déchets de papiers de bureau ”, les déchets de papiers suivants :</w:t>
      </w:r>
    </w:p>
    <w:p w:rsidR="006B7BC5" w:rsidRPr="006B7BC5" w:rsidRDefault="006B7BC5" w:rsidP="006B7BC5">
      <w:pPr>
        <w:shd w:val="clear" w:color="auto" w:fill="FFFFFF"/>
        <w:spacing w:after="0" w:line="288" w:lineRule="atLeast"/>
        <w:ind w:left="180"/>
        <w:rPr>
          <w:rFonts w:ascii="Arial" w:eastAsia="Times New Roman" w:hAnsi="Arial" w:cs="Arial"/>
          <w:color w:val="000000"/>
          <w:sz w:val="19"/>
          <w:szCs w:val="19"/>
          <w:lang w:eastAsia="fr-FR"/>
        </w:rPr>
      </w:pPr>
      <w:r w:rsidRPr="006B7BC5">
        <w:rPr>
          <w:rFonts w:ascii="Arial" w:eastAsia="Times New Roman" w:hAnsi="Arial" w:cs="Arial"/>
          <w:color w:val="000000"/>
          <w:sz w:val="19"/>
          <w:szCs w:val="19"/>
          <w:lang w:eastAsia="fr-FR"/>
        </w:rPr>
        <w:br/>
        <w:t>«-les déchets d'imprimés papiers ; </w:t>
      </w:r>
      <w:r w:rsidRPr="006B7BC5">
        <w:rPr>
          <w:rFonts w:ascii="Arial" w:eastAsia="Times New Roman" w:hAnsi="Arial" w:cs="Arial"/>
          <w:color w:val="000000"/>
          <w:sz w:val="19"/>
          <w:szCs w:val="19"/>
          <w:lang w:eastAsia="fr-FR"/>
        </w:rPr>
        <w:br/>
        <w:t>«-les déchets de livres ; </w:t>
      </w:r>
      <w:r w:rsidRPr="006B7BC5">
        <w:rPr>
          <w:rFonts w:ascii="Arial" w:eastAsia="Times New Roman" w:hAnsi="Arial" w:cs="Arial"/>
          <w:color w:val="000000"/>
          <w:sz w:val="19"/>
          <w:szCs w:val="19"/>
          <w:lang w:eastAsia="fr-FR"/>
        </w:rPr>
        <w:br/>
        <w:t>«-les déchets de publications de presse ; </w:t>
      </w:r>
      <w:r w:rsidRPr="006B7BC5">
        <w:rPr>
          <w:rFonts w:ascii="Arial" w:eastAsia="Times New Roman" w:hAnsi="Arial" w:cs="Arial"/>
          <w:color w:val="000000"/>
          <w:sz w:val="19"/>
          <w:szCs w:val="19"/>
          <w:lang w:eastAsia="fr-FR"/>
        </w:rPr>
        <w:br/>
        <w:t>«-les déchets d'articles de papeterie façonnés ; </w:t>
      </w:r>
      <w:r w:rsidRPr="006B7BC5">
        <w:rPr>
          <w:rFonts w:ascii="Arial" w:eastAsia="Times New Roman" w:hAnsi="Arial" w:cs="Arial"/>
          <w:color w:val="000000"/>
          <w:sz w:val="19"/>
          <w:szCs w:val="19"/>
          <w:lang w:eastAsia="fr-FR"/>
        </w:rPr>
        <w:br/>
        <w:t>«-les déchets d'enveloppes et de pochettes postales ; </w:t>
      </w:r>
      <w:r w:rsidRPr="006B7BC5">
        <w:rPr>
          <w:rFonts w:ascii="Arial" w:eastAsia="Times New Roman" w:hAnsi="Arial" w:cs="Arial"/>
          <w:color w:val="000000"/>
          <w:sz w:val="19"/>
          <w:szCs w:val="19"/>
          <w:lang w:eastAsia="fr-FR"/>
        </w:rPr>
        <w:br/>
        <w:t>«-les déchets de papiers à usage graphique.</w:t>
      </w:r>
    </w:p>
    <w:p w:rsidR="006B7BC5" w:rsidRPr="006B7BC5" w:rsidRDefault="006B7BC5" w:rsidP="006B7BC5">
      <w:pPr>
        <w:shd w:val="clear" w:color="auto" w:fill="FFFFFF"/>
        <w:spacing w:after="0" w:line="288" w:lineRule="atLeast"/>
        <w:ind w:left="180"/>
        <w:rPr>
          <w:rFonts w:ascii="Arial" w:eastAsia="Times New Roman" w:hAnsi="Arial" w:cs="Arial"/>
          <w:color w:val="000000"/>
          <w:sz w:val="19"/>
          <w:szCs w:val="19"/>
          <w:lang w:eastAsia="fr-FR"/>
        </w:rPr>
      </w:pPr>
      <w:r w:rsidRPr="006B7BC5">
        <w:rPr>
          <w:rFonts w:ascii="Arial" w:eastAsia="Times New Roman" w:hAnsi="Arial" w:cs="Arial"/>
          <w:color w:val="000000"/>
          <w:sz w:val="19"/>
          <w:szCs w:val="19"/>
          <w:lang w:eastAsia="fr-FR"/>
        </w:rPr>
        <w:br/>
        <w:t>« Art. D. 543-286.-I.-Les dispositions de la présente sous-section sont applicables, à compter du 1er juillet 2016, aux administrations publiques de l'Etat et établissements publics de l'Etat, sur chacune de leurs implantations regroupant plus de 20 personnes. </w:t>
      </w:r>
      <w:r w:rsidRPr="006B7BC5">
        <w:rPr>
          <w:rFonts w:ascii="Arial" w:eastAsia="Times New Roman" w:hAnsi="Arial" w:cs="Arial"/>
          <w:color w:val="000000"/>
          <w:sz w:val="19"/>
          <w:szCs w:val="19"/>
          <w:lang w:eastAsia="fr-FR"/>
        </w:rPr>
        <w:br/>
        <w:t xml:space="preserve">« </w:t>
      </w:r>
      <w:proofErr w:type="spellStart"/>
      <w:r w:rsidRPr="006B7BC5">
        <w:rPr>
          <w:rFonts w:ascii="Arial" w:eastAsia="Times New Roman" w:hAnsi="Arial" w:cs="Arial"/>
          <w:color w:val="000000"/>
          <w:sz w:val="19"/>
          <w:szCs w:val="19"/>
          <w:lang w:eastAsia="fr-FR"/>
        </w:rPr>
        <w:t>II.-Pour</w:t>
      </w:r>
      <w:proofErr w:type="spellEnd"/>
      <w:r w:rsidRPr="006B7BC5">
        <w:rPr>
          <w:rFonts w:ascii="Arial" w:eastAsia="Times New Roman" w:hAnsi="Arial" w:cs="Arial"/>
          <w:color w:val="000000"/>
          <w:sz w:val="19"/>
          <w:szCs w:val="19"/>
          <w:lang w:eastAsia="fr-FR"/>
        </w:rPr>
        <w:t xml:space="preserve"> tous les autres producteurs et détenteurs de déchets de papiers de bureau, les dispositions de la présente sous-section sont applicables :</w:t>
      </w:r>
    </w:p>
    <w:p w:rsidR="006B7BC5" w:rsidRPr="006B7BC5" w:rsidRDefault="006B7BC5" w:rsidP="006B7BC5">
      <w:pPr>
        <w:shd w:val="clear" w:color="auto" w:fill="FFFFFF"/>
        <w:spacing w:after="0" w:line="288" w:lineRule="atLeast"/>
        <w:ind w:left="180"/>
        <w:rPr>
          <w:rFonts w:ascii="Arial" w:eastAsia="Times New Roman" w:hAnsi="Arial" w:cs="Arial"/>
          <w:color w:val="000000"/>
          <w:sz w:val="19"/>
          <w:szCs w:val="19"/>
          <w:lang w:eastAsia="fr-FR"/>
        </w:rPr>
      </w:pPr>
      <w:r w:rsidRPr="006B7BC5">
        <w:rPr>
          <w:rFonts w:ascii="Arial" w:eastAsia="Times New Roman" w:hAnsi="Arial" w:cs="Arial"/>
          <w:color w:val="000000"/>
          <w:sz w:val="19"/>
          <w:szCs w:val="19"/>
          <w:lang w:eastAsia="fr-FR"/>
        </w:rPr>
        <w:br/>
        <w:t>«-à compter du 1er juillet 2016, sur chacune de leurs implantations regroupant plus de 100 personnes ; </w:t>
      </w:r>
      <w:r w:rsidRPr="006B7BC5">
        <w:rPr>
          <w:rFonts w:ascii="Arial" w:eastAsia="Times New Roman" w:hAnsi="Arial" w:cs="Arial"/>
          <w:color w:val="000000"/>
          <w:sz w:val="19"/>
          <w:szCs w:val="19"/>
          <w:lang w:eastAsia="fr-FR"/>
        </w:rPr>
        <w:br/>
        <w:t>«-à compter du 1er janvier 2017, sur chacune de leurs implantations regroupant plus de 50 personnes ; </w:t>
      </w:r>
      <w:r w:rsidRPr="006B7BC5">
        <w:rPr>
          <w:rFonts w:ascii="Arial" w:eastAsia="Times New Roman" w:hAnsi="Arial" w:cs="Arial"/>
          <w:color w:val="000000"/>
          <w:sz w:val="19"/>
          <w:szCs w:val="19"/>
          <w:lang w:eastAsia="fr-FR"/>
        </w:rPr>
        <w:br/>
        <w:t>«-à compter du 1er janvier 2018, sur chacune de leurs implantations regroupant plus de 20 personnes.</w:t>
      </w:r>
    </w:p>
    <w:p w:rsidR="006B7BC5" w:rsidRPr="006B7BC5" w:rsidRDefault="006B7BC5" w:rsidP="006B7BC5">
      <w:pPr>
        <w:shd w:val="clear" w:color="auto" w:fill="FFFFFF"/>
        <w:spacing w:after="0" w:line="288" w:lineRule="atLeast"/>
        <w:ind w:left="180"/>
        <w:rPr>
          <w:rFonts w:ascii="Arial" w:eastAsia="Times New Roman" w:hAnsi="Arial" w:cs="Arial"/>
          <w:color w:val="000000"/>
          <w:sz w:val="19"/>
          <w:szCs w:val="19"/>
          <w:lang w:eastAsia="fr-FR"/>
        </w:rPr>
      </w:pPr>
      <w:r w:rsidRPr="006B7BC5">
        <w:rPr>
          <w:rFonts w:ascii="Arial" w:eastAsia="Times New Roman" w:hAnsi="Arial" w:cs="Arial"/>
          <w:color w:val="000000"/>
          <w:sz w:val="19"/>
          <w:szCs w:val="19"/>
          <w:lang w:eastAsia="fr-FR"/>
        </w:rPr>
        <w:br/>
        <w:t xml:space="preserve">« </w:t>
      </w:r>
      <w:proofErr w:type="spellStart"/>
      <w:r w:rsidRPr="006B7BC5">
        <w:rPr>
          <w:rFonts w:ascii="Arial" w:eastAsia="Times New Roman" w:hAnsi="Arial" w:cs="Arial"/>
          <w:color w:val="000000"/>
          <w:sz w:val="19"/>
          <w:szCs w:val="19"/>
          <w:lang w:eastAsia="fr-FR"/>
        </w:rPr>
        <w:t>III.-Dans</w:t>
      </w:r>
      <w:proofErr w:type="spellEnd"/>
      <w:r w:rsidRPr="006B7BC5">
        <w:rPr>
          <w:rFonts w:ascii="Arial" w:eastAsia="Times New Roman" w:hAnsi="Arial" w:cs="Arial"/>
          <w:color w:val="000000"/>
          <w:sz w:val="19"/>
          <w:szCs w:val="19"/>
          <w:lang w:eastAsia="fr-FR"/>
        </w:rPr>
        <w:t xml:space="preserve"> le cas où plusieurs producteurs ou détenteurs de déchets de papiers de bureau sont installés sur une même implantation et sont desservis par le même prestataire de gestion des déchets de papiers </w:t>
      </w:r>
      <w:r w:rsidRPr="006B7BC5">
        <w:rPr>
          <w:rFonts w:ascii="Arial" w:eastAsia="Times New Roman" w:hAnsi="Arial" w:cs="Arial"/>
          <w:color w:val="000000"/>
          <w:sz w:val="19"/>
          <w:szCs w:val="19"/>
          <w:lang w:eastAsia="fr-FR"/>
        </w:rPr>
        <w:lastRenderedPageBreak/>
        <w:t>de bureau, le nombre de personnes mentionné au I et au II s'entend comme le total des personnes regroupées sur cette implantation au titre des différents producteurs et détenteurs de déchets. </w:t>
      </w:r>
      <w:r w:rsidRPr="006B7BC5">
        <w:rPr>
          <w:rFonts w:ascii="Arial" w:eastAsia="Times New Roman" w:hAnsi="Arial" w:cs="Arial"/>
          <w:color w:val="000000"/>
          <w:sz w:val="19"/>
          <w:szCs w:val="19"/>
          <w:lang w:eastAsia="fr-FR"/>
        </w:rPr>
        <w:br/>
        <w:t xml:space="preserve">« </w:t>
      </w:r>
      <w:proofErr w:type="spellStart"/>
      <w:r w:rsidRPr="006B7BC5">
        <w:rPr>
          <w:rFonts w:ascii="Arial" w:eastAsia="Times New Roman" w:hAnsi="Arial" w:cs="Arial"/>
          <w:color w:val="000000"/>
          <w:sz w:val="19"/>
          <w:szCs w:val="19"/>
          <w:lang w:eastAsia="fr-FR"/>
        </w:rPr>
        <w:t>IV.-Les</w:t>
      </w:r>
      <w:proofErr w:type="spellEnd"/>
      <w:r w:rsidRPr="006B7BC5">
        <w:rPr>
          <w:rFonts w:ascii="Arial" w:eastAsia="Times New Roman" w:hAnsi="Arial" w:cs="Arial"/>
          <w:color w:val="000000"/>
          <w:sz w:val="19"/>
          <w:szCs w:val="19"/>
          <w:lang w:eastAsia="fr-FR"/>
        </w:rPr>
        <w:t xml:space="preserve"> personnes mentionnées aux I, II, et III sont tout personnel, de droit public ou privé, dont les fonctions professionnelles impliquent normalement la production de déchets de papier de bureau au sens de l'article D. 543-285, relevant des catégories socioprofessionnelles précisées par arrêté du ministre chargé de l'environnement.</w:t>
      </w:r>
    </w:p>
    <w:p w:rsidR="006B7BC5" w:rsidRPr="006B7BC5" w:rsidRDefault="006B7BC5" w:rsidP="006B7BC5">
      <w:pPr>
        <w:shd w:val="clear" w:color="auto" w:fill="FFFFFF"/>
        <w:spacing w:line="288" w:lineRule="atLeast"/>
        <w:ind w:left="180"/>
        <w:rPr>
          <w:rFonts w:ascii="Arial" w:eastAsia="Times New Roman" w:hAnsi="Arial" w:cs="Arial"/>
          <w:color w:val="000000"/>
          <w:sz w:val="19"/>
          <w:szCs w:val="19"/>
          <w:lang w:eastAsia="fr-FR"/>
        </w:rPr>
      </w:pPr>
      <w:r w:rsidRPr="006B7BC5">
        <w:rPr>
          <w:rFonts w:ascii="Arial" w:eastAsia="Times New Roman" w:hAnsi="Arial" w:cs="Arial"/>
          <w:color w:val="000000"/>
          <w:sz w:val="19"/>
          <w:szCs w:val="19"/>
          <w:lang w:eastAsia="fr-FR"/>
        </w:rPr>
        <w:br/>
        <w:t>« Art. D. 543-287.-Les producteurs ou détenteurs de déchets de papiers de bureau sont soumis aux obligations des articles D. 543-281 à D. 543-284 pour ces papiers de bureau. »</w:t>
      </w:r>
    </w:p>
    <w:p w:rsidR="006B7BC5" w:rsidRPr="006B7BC5" w:rsidRDefault="006B7BC5" w:rsidP="006B7BC5">
      <w:pPr>
        <w:shd w:val="clear" w:color="auto" w:fill="FFFFFF"/>
        <w:spacing w:beforeAutospacing="1" w:after="0" w:afterAutospacing="1" w:line="288" w:lineRule="atLeast"/>
        <w:ind w:left="180"/>
        <w:jc w:val="center"/>
        <w:rPr>
          <w:rFonts w:ascii="Arial" w:eastAsia="Times New Roman" w:hAnsi="Arial" w:cs="Arial"/>
          <w:b/>
          <w:bCs/>
          <w:color w:val="000000"/>
          <w:sz w:val="23"/>
          <w:szCs w:val="23"/>
          <w:lang w:eastAsia="fr-FR"/>
        </w:rPr>
      </w:pPr>
      <w:bookmarkStart w:id="4" w:name="JORFARTI000032187880"/>
      <w:bookmarkEnd w:id="4"/>
      <w:r w:rsidRPr="006B7BC5">
        <w:rPr>
          <w:rFonts w:ascii="Arial" w:eastAsia="Times New Roman" w:hAnsi="Arial" w:cs="Arial"/>
          <w:b/>
          <w:bCs/>
          <w:color w:val="000000"/>
          <w:sz w:val="23"/>
          <w:szCs w:val="23"/>
          <w:lang w:eastAsia="fr-FR"/>
        </w:rPr>
        <w:t>Article 4 </w:t>
      </w:r>
      <w:hyperlink r:id="rId31" w:tooltip="En savoir plus sur l'article 4" w:history="1">
        <w:r w:rsidRPr="006B7BC5">
          <w:rPr>
            <w:rFonts w:ascii="Arial" w:eastAsia="Times New Roman" w:hAnsi="Arial" w:cs="Arial"/>
            <w:b/>
            <w:bCs/>
            <w:color w:val="336699"/>
            <w:sz w:val="23"/>
            <w:szCs w:val="23"/>
            <w:u w:val="single"/>
            <w:lang w:eastAsia="fr-FR"/>
          </w:rPr>
          <w:t>En savoir plus sur cet article...</w:t>
        </w:r>
      </w:hyperlink>
    </w:p>
    <w:p w:rsidR="006B7BC5" w:rsidRPr="006B7BC5" w:rsidRDefault="006B7BC5" w:rsidP="006B7BC5">
      <w:pPr>
        <w:shd w:val="clear" w:color="auto" w:fill="FFFFFF"/>
        <w:spacing w:after="0" w:line="288" w:lineRule="atLeast"/>
        <w:ind w:left="180"/>
        <w:rPr>
          <w:rFonts w:ascii="Arial" w:eastAsia="Times New Roman" w:hAnsi="Arial" w:cs="Arial"/>
          <w:color w:val="000000"/>
          <w:sz w:val="19"/>
          <w:szCs w:val="19"/>
          <w:lang w:eastAsia="fr-FR"/>
        </w:rPr>
      </w:pPr>
      <w:r w:rsidRPr="006B7BC5">
        <w:rPr>
          <w:rFonts w:ascii="Arial" w:eastAsia="Times New Roman" w:hAnsi="Arial" w:cs="Arial"/>
          <w:color w:val="000000"/>
          <w:sz w:val="19"/>
          <w:szCs w:val="19"/>
          <w:lang w:eastAsia="fr-FR"/>
        </w:rPr>
        <w:br/>
        <w:t>Après l'article R. 543-226 de la section 13 du chapitre III du titre IV du livre V du code de l'environnement, il est inséré deux articles ainsi rédigés :</w:t>
      </w:r>
    </w:p>
    <w:p w:rsidR="006B7BC5" w:rsidRPr="006B7BC5" w:rsidRDefault="006B7BC5" w:rsidP="006B7BC5">
      <w:pPr>
        <w:shd w:val="clear" w:color="auto" w:fill="FFFFFF"/>
        <w:spacing w:after="0" w:line="288" w:lineRule="atLeast"/>
        <w:ind w:left="180"/>
        <w:rPr>
          <w:rFonts w:ascii="Arial" w:eastAsia="Times New Roman" w:hAnsi="Arial" w:cs="Arial"/>
          <w:color w:val="000000"/>
          <w:sz w:val="19"/>
          <w:szCs w:val="19"/>
          <w:lang w:eastAsia="fr-FR"/>
        </w:rPr>
      </w:pPr>
      <w:r w:rsidRPr="006B7BC5">
        <w:rPr>
          <w:rFonts w:ascii="Arial" w:eastAsia="Times New Roman" w:hAnsi="Arial" w:cs="Arial"/>
          <w:color w:val="000000"/>
          <w:sz w:val="19"/>
          <w:szCs w:val="19"/>
          <w:lang w:eastAsia="fr-FR"/>
        </w:rPr>
        <w:br/>
        <w:t xml:space="preserve">« Art. D. 543-226-1.-Il est interdit de mélanger des </w:t>
      </w:r>
      <w:proofErr w:type="spellStart"/>
      <w:r w:rsidRPr="006B7BC5">
        <w:rPr>
          <w:rFonts w:ascii="Arial" w:eastAsia="Times New Roman" w:hAnsi="Arial" w:cs="Arial"/>
          <w:color w:val="000000"/>
          <w:sz w:val="19"/>
          <w:szCs w:val="19"/>
          <w:lang w:eastAsia="fr-FR"/>
        </w:rPr>
        <w:t>biodéchets</w:t>
      </w:r>
      <w:proofErr w:type="spellEnd"/>
      <w:r w:rsidRPr="006B7BC5">
        <w:rPr>
          <w:rFonts w:ascii="Arial" w:eastAsia="Times New Roman" w:hAnsi="Arial" w:cs="Arial"/>
          <w:color w:val="000000"/>
          <w:sz w:val="19"/>
          <w:szCs w:val="19"/>
          <w:lang w:eastAsia="fr-FR"/>
        </w:rPr>
        <w:t xml:space="preserve"> triés par leur producteur ou détenteur avec d'autres déchets n'ayant pas fait l'objet d'un même tri.</w:t>
      </w:r>
    </w:p>
    <w:p w:rsidR="006B7BC5" w:rsidRPr="006B7BC5" w:rsidRDefault="006B7BC5" w:rsidP="006B7BC5">
      <w:pPr>
        <w:shd w:val="clear" w:color="auto" w:fill="FFFFFF"/>
        <w:spacing w:line="288" w:lineRule="atLeast"/>
        <w:ind w:left="180"/>
        <w:rPr>
          <w:rFonts w:ascii="Arial" w:eastAsia="Times New Roman" w:hAnsi="Arial" w:cs="Arial"/>
          <w:color w:val="000000"/>
          <w:sz w:val="19"/>
          <w:szCs w:val="19"/>
          <w:lang w:eastAsia="fr-FR"/>
        </w:rPr>
      </w:pPr>
      <w:r w:rsidRPr="006B7BC5">
        <w:rPr>
          <w:rFonts w:ascii="Arial" w:eastAsia="Times New Roman" w:hAnsi="Arial" w:cs="Arial"/>
          <w:color w:val="000000"/>
          <w:sz w:val="19"/>
          <w:szCs w:val="19"/>
          <w:lang w:eastAsia="fr-FR"/>
        </w:rPr>
        <w:br/>
        <w:t xml:space="preserve">« Art. D. 543-226-2.-Les tiers mentionnés au troisième alinéa de l'article R. 543-226 délivrent chaque année, avant le 31 mars, aux producteurs ou détenteurs de </w:t>
      </w:r>
      <w:proofErr w:type="spellStart"/>
      <w:r w:rsidRPr="006B7BC5">
        <w:rPr>
          <w:rFonts w:ascii="Arial" w:eastAsia="Times New Roman" w:hAnsi="Arial" w:cs="Arial"/>
          <w:color w:val="000000"/>
          <w:sz w:val="19"/>
          <w:szCs w:val="19"/>
          <w:lang w:eastAsia="fr-FR"/>
        </w:rPr>
        <w:t>biodéchets</w:t>
      </w:r>
      <w:proofErr w:type="spellEnd"/>
      <w:r w:rsidRPr="006B7BC5">
        <w:rPr>
          <w:rFonts w:ascii="Arial" w:eastAsia="Times New Roman" w:hAnsi="Arial" w:cs="Arial"/>
          <w:color w:val="000000"/>
          <w:sz w:val="19"/>
          <w:szCs w:val="19"/>
          <w:lang w:eastAsia="fr-FR"/>
        </w:rPr>
        <w:t xml:space="preserve"> leur ayant confié des déchets l'année précédente, une attestation mentionnant les quantités exprimées en tonnes, la nature des déchets qu'ils ont collectés séparément l'année précédente en vue de leur valorisation et leur destination de valorisation finale. </w:t>
      </w:r>
      <w:r w:rsidRPr="006B7BC5">
        <w:rPr>
          <w:rFonts w:ascii="Arial" w:eastAsia="Times New Roman" w:hAnsi="Arial" w:cs="Arial"/>
          <w:color w:val="000000"/>
          <w:sz w:val="19"/>
          <w:szCs w:val="19"/>
          <w:lang w:eastAsia="fr-FR"/>
        </w:rPr>
        <w:br/>
        <w:t>« Cette attestation peut être délivrée par voie électronique. »</w:t>
      </w:r>
    </w:p>
    <w:p w:rsidR="006B7BC5" w:rsidRPr="006B7BC5" w:rsidRDefault="006B7BC5" w:rsidP="006B7BC5">
      <w:pPr>
        <w:numPr>
          <w:ilvl w:val="0"/>
          <w:numId w:val="4"/>
        </w:numPr>
        <w:shd w:val="clear" w:color="auto" w:fill="FFFFFF"/>
        <w:spacing w:before="100" w:beforeAutospacing="1" w:after="100" w:afterAutospacing="1" w:line="288" w:lineRule="atLeast"/>
        <w:ind w:left="180"/>
        <w:rPr>
          <w:rFonts w:ascii="Arial" w:eastAsia="Times New Roman" w:hAnsi="Arial" w:cs="Arial"/>
          <w:color w:val="000000"/>
          <w:sz w:val="29"/>
          <w:szCs w:val="29"/>
          <w:lang w:eastAsia="fr-FR"/>
        </w:rPr>
      </w:pPr>
      <w:r w:rsidRPr="006B7BC5">
        <w:rPr>
          <w:rFonts w:ascii="Arial" w:eastAsia="Times New Roman" w:hAnsi="Arial" w:cs="Arial"/>
          <w:color w:val="000000"/>
          <w:sz w:val="29"/>
          <w:szCs w:val="29"/>
          <w:lang w:eastAsia="fr-FR"/>
        </w:rPr>
        <w:t>Section 4 : Mesures relatives à la reprise par les distributeurs de matériaux, produits et équipements de construction à destination des professionnels des déchets issus des mêmes types de matériaux, produits ou équipements que ceux qu'ils vendent</w:t>
      </w:r>
    </w:p>
    <w:p w:rsidR="006B7BC5" w:rsidRPr="006B7BC5" w:rsidRDefault="006B7BC5" w:rsidP="006B7BC5">
      <w:pPr>
        <w:shd w:val="clear" w:color="auto" w:fill="FFFFFF"/>
        <w:spacing w:before="100" w:beforeAutospacing="1" w:after="100" w:afterAutospacing="1" w:line="288" w:lineRule="atLeast"/>
        <w:ind w:left="180"/>
        <w:jc w:val="center"/>
        <w:rPr>
          <w:rFonts w:ascii="Arial" w:eastAsia="Times New Roman" w:hAnsi="Arial" w:cs="Arial"/>
          <w:b/>
          <w:bCs/>
          <w:color w:val="000000"/>
          <w:sz w:val="23"/>
          <w:szCs w:val="23"/>
          <w:lang w:eastAsia="fr-FR"/>
        </w:rPr>
      </w:pPr>
      <w:bookmarkStart w:id="5" w:name="JORFARTI000032187883"/>
      <w:bookmarkEnd w:id="5"/>
      <w:r w:rsidRPr="006B7BC5">
        <w:rPr>
          <w:rFonts w:ascii="Arial" w:eastAsia="Times New Roman" w:hAnsi="Arial" w:cs="Arial"/>
          <w:b/>
          <w:bCs/>
          <w:color w:val="000000"/>
          <w:sz w:val="23"/>
          <w:szCs w:val="23"/>
          <w:lang w:eastAsia="fr-FR"/>
        </w:rPr>
        <w:t>Article 5 </w:t>
      </w:r>
      <w:hyperlink r:id="rId32" w:tooltip="En savoir plus sur l'article 5" w:history="1">
        <w:r w:rsidRPr="006B7BC5">
          <w:rPr>
            <w:rFonts w:ascii="Arial" w:eastAsia="Times New Roman" w:hAnsi="Arial" w:cs="Arial"/>
            <w:b/>
            <w:bCs/>
            <w:color w:val="336699"/>
            <w:sz w:val="23"/>
            <w:szCs w:val="23"/>
            <w:u w:val="single"/>
            <w:lang w:eastAsia="fr-FR"/>
          </w:rPr>
          <w:t>En savoir plus sur cet article...</w:t>
        </w:r>
      </w:hyperlink>
    </w:p>
    <w:p w:rsidR="006B7BC5" w:rsidRPr="006B7BC5" w:rsidRDefault="006B7BC5" w:rsidP="006B7BC5">
      <w:pPr>
        <w:shd w:val="clear" w:color="auto" w:fill="FFFFFF"/>
        <w:spacing w:after="0" w:line="288" w:lineRule="atLeast"/>
        <w:ind w:left="180"/>
        <w:rPr>
          <w:rFonts w:ascii="Arial" w:eastAsia="Times New Roman" w:hAnsi="Arial" w:cs="Arial"/>
          <w:color w:val="000000"/>
          <w:sz w:val="19"/>
          <w:szCs w:val="19"/>
          <w:lang w:eastAsia="fr-FR"/>
        </w:rPr>
      </w:pPr>
      <w:r w:rsidRPr="006B7BC5">
        <w:rPr>
          <w:rFonts w:ascii="Arial" w:eastAsia="Times New Roman" w:hAnsi="Arial" w:cs="Arial"/>
          <w:color w:val="000000"/>
          <w:sz w:val="19"/>
          <w:szCs w:val="19"/>
          <w:lang w:eastAsia="fr-FR"/>
        </w:rPr>
        <w:br/>
        <w:t>Au chapitre III du titre IV du livre V du code de l'environnement, il est inséré une section 19 ainsi rédigée :</w:t>
      </w:r>
    </w:p>
    <w:p w:rsidR="006B7BC5" w:rsidRPr="006B7BC5" w:rsidRDefault="006B7BC5" w:rsidP="006B7BC5">
      <w:pPr>
        <w:shd w:val="clear" w:color="auto" w:fill="FFFFFF"/>
        <w:spacing w:after="0" w:line="288" w:lineRule="atLeast"/>
        <w:ind w:left="180"/>
        <w:rPr>
          <w:rFonts w:ascii="Arial" w:eastAsia="Times New Roman" w:hAnsi="Arial" w:cs="Arial"/>
          <w:color w:val="000000"/>
          <w:sz w:val="19"/>
          <w:szCs w:val="19"/>
          <w:lang w:eastAsia="fr-FR"/>
        </w:rPr>
      </w:pPr>
      <w:r w:rsidRPr="006B7BC5">
        <w:rPr>
          <w:rFonts w:ascii="Arial" w:eastAsia="Times New Roman" w:hAnsi="Arial" w:cs="Arial"/>
          <w:color w:val="000000"/>
          <w:sz w:val="19"/>
          <w:szCs w:val="19"/>
          <w:lang w:eastAsia="fr-FR"/>
        </w:rPr>
        <w:br/>
        <w:t>« Section 19 </w:t>
      </w:r>
      <w:r w:rsidRPr="006B7BC5">
        <w:rPr>
          <w:rFonts w:ascii="Arial" w:eastAsia="Times New Roman" w:hAnsi="Arial" w:cs="Arial"/>
          <w:color w:val="000000"/>
          <w:sz w:val="19"/>
          <w:szCs w:val="19"/>
          <w:lang w:eastAsia="fr-FR"/>
        </w:rPr>
        <w:br/>
        <w:t>« Déchets issus de matériaux, produits et équipements de construction</w:t>
      </w:r>
    </w:p>
    <w:p w:rsidR="006B7BC5" w:rsidRPr="006B7BC5" w:rsidRDefault="006B7BC5" w:rsidP="006B7BC5">
      <w:pPr>
        <w:shd w:val="clear" w:color="auto" w:fill="FFFFFF"/>
        <w:spacing w:after="0" w:line="288" w:lineRule="atLeast"/>
        <w:ind w:left="180"/>
        <w:rPr>
          <w:rFonts w:ascii="Arial" w:eastAsia="Times New Roman" w:hAnsi="Arial" w:cs="Arial"/>
          <w:color w:val="000000"/>
          <w:sz w:val="19"/>
          <w:szCs w:val="19"/>
          <w:lang w:eastAsia="fr-FR"/>
        </w:rPr>
      </w:pPr>
      <w:r w:rsidRPr="006B7BC5">
        <w:rPr>
          <w:rFonts w:ascii="Arial" w:eastAsia="Times New Roman" w:hAnsi="Arial" w:cs="Arial"/>
          <w:color w:val="000000"/>
          <w:sz w:val="19"/>
          <w:szCs w:val="19"/>
          <w:lang w:eastAsia="fr-FR"/>
        </w:rPr>
        <w:br/>
        <w:t>« Sous-section 1 </w:t>
      </w:r>
      <w:r w:rsidRPr="006B7BC5">
        <w:rPr>
          <w:rFonts w:ascii="Arial" w:eastAsia="Times New Roman" w:hAnsi="Arial" w:cs="Arial"/>
          <w:color w:val="000000"/>
          <w:sz w:val="19"/>
          <w:szCs w:val="19"/>
          <w:lang w:eastAsia="fr-FR"/>
        </w:rPr>
        <w:br/>
        <w:t>« Définitions</w:t>
      </w:r>
    </w:p>
    <w:p w:rsidR="006B7BC5" w:rsidRPr="006B7BC5" w:rsidRDefault="006B7BC5" w:rsidP="006B7BC5">
      <w:pPr>
        <w:shd w:val="clear" w:color="auto" w:fill="FFFFFF"/>
        <w:spacing w:after="0" w:line="288" w:lineRule="atLeast"/>
        <w:ind w:left="180"/>
        <w:rPr>
          <w:rFonts w:ascii="Arial" w:eastAsia="Times New Roman" w:hAnsi="Arial" w:cs="Arial"/>
          <w:color w:val="000000"/>
          <w:sz w:val="19"/>
          <w:szCs w:val="19"/>
          <w:lang w:eastAsia="fr-FR"/>
        </w:rPr>
      </w:pPr>
      <w:r w:rsidRPr="006B7BC5">
        <w:rPr>
          <w:rFonts w:ascii="Arial" w:eastAsia="Times New Roman" w:hAnsi="Arial" w:cs="Arial"/>
          <w:color w:val="000000"/>
          <w:sz w:val="19"/>
          <w:szCs w:val="19"/>
          <w:lang w:eastAsia="fr-FR"/>
        </w:rPr>
        <w:br/>
        <w:t>« Art. D. 543-288.-Au sens de la présente section, on entend par : </w:t>
      </w:r>
      <w:r w:rsidRPr="006B7BC5">
        <w:rPr>
          <w:rFonts w:ascii="Arial" w:eastAsia="Times New Roman" w:hAnsi="Arial" w:cs="Arial"/>
          <w:color w:val="000000"/>
          <w:sz w:val="19"/>
          <w:szCs w:val="19"/>
          <w:lang w:eastAsia="fr-FR"/>
        </w:rPr>
        <w:br/>
        <w:t xml:space="preserve">« 1° “ Distributeur de matériaux, produits et équipements de construction à destination des professionnels ” : tout exploitant de commerce de matériaux, produits et équipements de construction qui est classé sous les rubriques 4613,4673,4674 ou 4690 de l'annexe I du règlement (CE) n° 1893/2006 du Parlement européen et du Conseil du 20 décembre 2006 établissant la nomenclature statistique des activités économiques NACE </w:t>
      </w:r>
      <w:proofErr w:type="spellStart"/>
      <w:r w:rsidRPr="006B7BC5">
        <w:rPr>
          <w:rFonts w:ascii="Arial" w:eastAsia="Times New Roman" w:hAnsi="Arial" w:cs="Arial"/>
          <w:color w:val="000000"/>
          <w:sz w:val="19"/>
          <w:szCs w:val="19"/>
          <w:lang w:eastAsia="fr-FR"/>
        </w:rPr>
        <w:t>Rév</w:t>
      </w:r>
      <w:proofErr w:type="spellEnd"/>
      <w:r w:rsidRPr="006B7BC5">
        <w:rPr>
          <w:rFonts w:ascii="Arial" w:eastAsia="Times New Roman" w:hAnsi="Arial" w:cs="Arial"/>
          <w:color w:val="000000"/>
          <w:sz w:val="19"/>
          <w:szCs w:val="19"/>
          <w:lang w:eastAsia="fr-FR"/>
        </w:rPr>
        <w:t xml:space="preserve">. 2 et modifiant le règlement (CEE) n° 3037/90 du Conseil ainsi que certains </w:t>
      </w:r>
      <w:r w:rsidRPr="006B7BC5">
        <w:rPr>
          <w:rFonts w:ascii="Arial" w:eastAsia="Times New Roman" w:hAnsi="Arial" w:cs="Arial"/>
          <w:color w:val="000000"/>
          <w:sz w:val="19"/>
          <w:szCs w:val="19"/>
          <w:lang w:eastAsia="fr-FR"/>
        </w:rPr>
        <w:lastRenderedPageBreak/>
        <w:t>règlements (CE) relatifs à des domaines statistiques spécifiques ; </w:t>
      </w:r>
      <w:r w:rsidRPr="006B7BC5">
        <w:rPr>
          <w:rFonts w:ascii="Arial" w:eastAsia="Times New Roman" w:hAnsi="Arial" w:cs="Arial"/>
          <w:color w:val="000000"/>
          <w:sz w:val="19"/>
          <w:szCs w:val="19"/>
          <w:lang w:eastAsia="fr-FR"/>
        </w:rPr>
        <w:br/>
        <w:t>« 2° “ Matériaux, produits et équipements de construction ” : tout matériau, équipement ou produit mis sur le marché en vue d'être incorporé ou utilisé de façon permanente dans des ouvrages de construction ou des parties d'ouvrages de construction, à l'exclusion des équipements électriques et électroniques ; </w:t>
      </w:r>
      <w:r w:rsidRPr="006B7BC5">
        <w:rPr>
          <w:rFonts w:ascii="Arial" w:eastAsia="Times New Roman" w:hAnsi="Arial" w:cs="Arial"/>
          <w:color w:val="000000"/>
          <w:sz w:val="19"/>
          <w:szCs w:val="19"/>
          <w:lang w:eastAsia="fr-FR"/>
        </w:rPr>
        <w:br/>
        <w:t>« 3° “ Mise à disposition sur le marché ” : fourniture d'un produit destiné à être distribué sur le marché dans le cadre d'une activité commerciale à titre onéreux ou gratuit ;</w:t>
      </w:r>
      <w:r w:rsidRPr="006B7BC5">
        <w:rPr>
          <w:rFonts w:ascii="Arial" w:eastAsia="Times New Roman" w:hAnsi="Arial" w:cs="Arial"/>
          <w:color w:val="000000"/>
          <w:sz w:val="19"/>
          <w:szCs w:val="19"/>
          <w:lang w:eastAsia="fr-FR"/>
        </w:rPr>
        <w:br/>
        <w:t>« 4° “ Déchets issus des mêmes types de matériaux, produits et équipements de construction ” : déchets issus de l'utilisation des matériaux, produits et équipements de construction du même type que ceux vendus par l'unité de distribution ; </w:t>
      </w:r>
      <w:r w:rsidRPr="006B7BC5">
        <w:rPr>
          <w:rFonts w:ascii="Arial" w:eastAsia="Times New Roman" w:hAnsi="Arial" w:cs="Arial"/>
          <w:color w:val="000000"/>
          <w:sz w:val="19"/>
          <w:szCs w:val="19"/>
          <w:lang w:eastAsia="fr-FR"/>
        </w:rPr>
        <w:br/>
        <w:t>« 5° “ Unité de distribution ” : site de distribution de matériaux, produits et équipements de construction ayant une surface affectée à cette activité. Une carrière ou un site stockant sa propre production de matériaux avant expédition n'est pas considérée comme un site de distribution de matériaux ; </w:t>
      </w:r>
      <w:r w:rsidRPr="006B7BC5">
        <w:rPr>
          <w:rFonts w:ascii="Arial" w:eastAsia="Times New Roman" w:hAnsi="Arial" w:cs="Arial"/>
          <w:color w:val="000000"/>
          <w:sz w:val="19"/>
          <w:szCs w:val="19"/>
          <w:lang w:eastAsia="fr-FR"/>
        </w:rPr>
        <w:br/>
        <w:t>« 6° “ Surface de l'unité de distribution ” : somme des surfaces au sol des espaces couverts ou non couverts affectés à la circulation de la clientèle pour effectuer ses achats, des espaces affectés à l'exposition des marchandises proposées à la vente et à leur paiement et des espaces affectés à la circulation du personnel pour présenter les marchandises à la vente. Ne sont pas compris les réserves, les cours, les entrepôts, ainsi que toutes les zones inaccessibles au public et les parkings.</w:t>
      </w:r>
    </w:p>
    <w:p w:rsidR="006B7BC5" w:rsidRPr="006B7BC5" w:rsidRDefault="006B7BC5" w:rsidP="006B7BC5">
      <w:pPr>
        <w:shd w:val="clear" w:color="auto" w:fill="FFFFFF"/>
        <w:spacing w:after="0" w:line="288" w:lineRule="atLeast"/>
        <w:ind w:left="180"/>
        <w:rPr>
          <w:rFonts w:ascii="Arial" w:eastAsia="Times New Roman" w:hAnsi="Arial" w:cs="Arial"/>
          <w:color w:val="000000"/>
          <w:sz w:val="19"/>
          <w:szCs w:val="19"/>
          <w:lang w:eastAsia="fr-FR"/>
        </w:rPr>
      </w:pPr>
      <w:r w:rsidRPr="006B7BC5">
        <w:rPr>
          <w:rFonts w:ascii="Arial" w:eastAsia="Times New Roman" w:hAnsi="Arial" w:cs="Arial"/>
          <w:color w:val="000000"/>
          <w:sz w:val="19"/>
          <w:szCs w:val="19"/>
          <w:lang w:eastAsia="fr-FR"/>
        </w:rPr>
        <w:br/>
        <w:t>« Sous-section 2 </w:t>
      </w:r>
      <w:r w:rsidRPr="006B7BC5">
        <w:rPr>
          <w:rFonts w:ascii="Arial" w:eastAsia="Times New Roman" w:hAnsi="Arial" w:cs="Arial"/>
          <w:color w:val="000000"/>
          <w:sz w:val="19"/>
          <w:szCs w:val="19"/>
          <w:lang w:eastAsia="fr-FR"/>
        </w:rPr>
        <w:br/>
        <w:t>« Champ d'application et information sur le lieu de reprise</w:t>
      </w:r>
    </w:p>
    <w:p w:rsidR="006B7BC5" w:rsidRPr="006B7BC5" w:rsidRDefault="006B7BC5" w:rsidP="006B7BC5">
      <w:pPr>
        <w:shd w:val="clear" w:color="auto" w:fill="FFFFFF"/>
        <w:spacing w:after="0" w:line="288" w:lineRule="atLeast"/>
        <w:ind w:left="180"/>
        <w:rPr>
          <w:rFonts w:ascii="Arial" w:eastAsia="Times New Roman" w:hAnsi="Arial" w:cs="Arial"/>
          <w:color w:val="000000"/>
          <w:sz w:val="19"/>
          <w:szCs w:val="19"/>
          <w:lang w:eastAsia="fr-FR"/>
        </w:rPr>
      </w:pPr>
      <w:r w:rsidRPr="006B7BC5">
        <w:rPr>
          <w:rFonts w:ascii="Arial" w:eastAsia="Times New Roman" w:hAnsi="Arial" w:cs="Arial"/>
          <w:color w:val="000000"/>
          <w:sz w:val="19"/>
          <w:szCs w:val="19"/>
          <w:lang w:eastAsia="fr-FR"/>
        </w:rPr>
        <w:br/>
        <w:t>« Art. D. 543-289.-Tout distributeur de matériaux, produits et équipements de construction à destination des professionnels qui exploite une unité de distribution, dont la surface est supérieure ou égale à 400 mètres carrés et dont le chiffre d'affaires annuel est supérieur ou égal à 1 million d'euros, organise la reprise des déchets issus des mêmes types de matériaux, produits et équipements de construction qu'il distribue. </w:t>
      </w:r>
      <w:r w:rsidRPr="006B7BC5">
        <w:rPr>
          <w:rFonts w:ascii="Arial" w:eastAsia="Times New Roman" w:hAnsi="Arial" w:cs="Arial"/>
          <w:color w:val="000000"/>
          <w:sz w:val="19"/>
          <w:szCs w:val="19"/>
          <w:lang w:eastAsia="fr-FR"/>
        </w:rPr>
        <w:br/>
        <w:t>« Cette reprise est réalisée sur l'unité de distribution ou dans un rayon maximal de dix kilomètres. Dans le cas où la reprise s'effectue hors de l'unité de distribution, un affichage visible sur l'unité de distribution et sur son site internet quand celui-ci existe, informe les producteurs ou les détenteurs de déchets de l'adresse où se situe le lieu de reprise de déchets.</w:t>
      </w:r>
    </w:p>
    <w:p w:rsidR="006B7BC5" w:rsidRPr="006B7BC5" w:rsidRDefault="006B7BC5" w:rsidP="006B7BC5">
      <w:pPr>
        <w:shd w:val="clear" w:color="auto" w:fill="FFFFFF"/>
        <w:spacing w:after="0" w:line="288" w:lineRule="atLeast"/>
        <w:ind w:left="180"/>
        <w:rPr>
          <w:rFonts w:ascii="Arial" w:eastAsia="Times New Roman" w:hAnsi="Arial" w:cs="Arial"/>
          <w:color w:val="000000"/>
          <w:sz w:val="19"/>
          <w:szCs w:val="19"/>
          <w:lang w:eastAsia="fr-FR"/>
        </w:rPr>
      </w:pPr>
      <w:r w:rsidRPr="006B7BC5">
        <w:rPr>
          <w:rFonts w:ascii="Arial" w:eastAsia="Times New Roman" w:hAnsi="Arial" w:cs="Arial"/>
          <w:color w:val="000000"/>
          <w:sz w:val="19"/>
          <w:szCs w:val="19"/>
          <w:lang w:eastAsia="fr-FR"/>
        </w:rPr>
        <w:br/>
        <w:t>« Sous-section 3 </w:t>
      </w:r>
      <w:r w:rsidRPr="006B7BC5">
        <w:rPr>
          <w:rFonts w:ascii="Arial" w:eastAsia="Times New Roman" w:hAnsi="Arial" w:cs="Arial"/>
          <w:color w:val="000000"/>
          <w:sz w:val="19"/>
          <w:szCs w:val="19"/>
          <w:lang w:eastAsia="fr-FR"/>
        </w:rPr>
        <w:br/>
        <w:t>« Mise à disposition des documents de contrôle</w:t>
      </w:r>
    </w:p>
    <w:p w:rsidR="006B7BC5" w:rsidRPr="006B7BC5" w:rsidRDefault="006B7BC5" w:rsidP="006B7BC5">
      <w:pPr>
        <w:shd w:val="clear" w:color="auto" w:fill="FFFFFF"/>
        <w:spacing w:line="288" w:lineRule="atLeast"/>
        <w:ind w:left="180"/>
        <w:rPr>
          <w:rFonts w:ascii="Arial" w:eastAsia="Times New Roman" w:hAnsi="Arial" w:cs="Arial"/>
          <w:color w:val="000000"/>
          <w:sz w:val="19"/>
          <w:szCs w:val="19"/>
          <w:lang w:eastAsia="fr-FR"/>
        </w:rPr>
      </w:pPr>
      <w:r w:rsidRPr="006B7BC5">
        <w:rPr>
          <w:rFonts w:ascii="Arial" w:eastAsia="Times New Roman" w:hAnsi="Arial" w:cs="Arial"/>
          <w:color w:val="000000"/>
          <w:sz w:val="19"/>
          <w:szCs w:val="19"/>
          <w:lang w:eastAsia="fr-FR"/>
        </w:rPr>
        <w:br/>
        <w:t>« Art. D. 543-290.-Tout distributeur de matériaux, produits et équipements de construction à destination des professionnels tient à disposition des agents habilités conformément à l'article L. 541-44 les documents permettant de vérifier le respect des dispositions de la présente section, s'agissant notamment des chiffres d'affaires et des surfaces de ses unités de distribution. »</w:t>
      </w:r>
    </w:p>
    <w:p w:rsidR="006B7BC5" w:rsidRPr="006B7BC5" w:rsidRDefault="006B7BC5" w:rsidP="006B7BC5">
      <w:pPr>
        <w:numPr>
          <w:ilvl w:val="0"/>
          <w:numId w:val="5"/>
        </w:numPr>
        <w:shd w:val="clear" w:color="auto" w:fill="FFFFFF"/>
        <w:spacing w:before="100" w:beforeAutospacing="1" w:after="100" w:afterAutospacing="1" w:line="288" w:lineRule="atLeast"/>
        <w:ind w:left="180"/>
        <w:rPr>
          <w:rFonts w:ascii="Arial" w:eastAsia="Times New Roman" w:hAnsi="Arial" w:cs="Arial"/>
          <w:color w:val="000000"/>
          <w:sz w:val="29"/>
          <w:szCs w:val="29"/>
          <w:lang w:eastAsia="fr-FR"/>
        </w:rPr>
      </w:pPr>
      <w:r w:rsidRPr="006B7BC5">
        <w:rPr>
          <w:rFonts w:ascii="Arial" w:eastAsia="Times New Roman" w:hAnsi="Arial" w:cs="Arial"/>
          <w:color w:val="000000"/>
          <w:sz w:val="29"/>
          <w:szCs w:val="29"/>
          <w:lang w:eastAsia="fr-FR"/>
        </w:rPr>
        <w:t>Section 5 : Mesures de simplification et d'adaptation de la réglementation relative aux déchets</w:t>
      </w:r>
    </w:p>
    <w:p w:rsidR="006B7BC5" w:rsidRPr="006B7BC5" w:rsidRDefault="006B7BC5" w:rsidP="006B7BC5">
      <w:pPr>
        <w:shd w:val="clear" w:color="auto" w:fill="FFFFFF"/>
        <w:spacing w:before="100" w:beforeAutospacing="1" w:after="100" w:afterAutospacing="1" w:line="288" w:lineRule="atLeast"/>
        <w:ind w:left="180"/>
        <w:jc w:val="center"/>
        <w:rPr>
          <w:rFonts w:ascii="Arial" w:eastAsia="Times New Roman" w:hAnsi="Arial" w:cs="Arial"/>
          <w:b/>
          <w:bCs/>
          <w:color w:val="000000"/>
          <w:sz w:val="23"/>
          <w:szCs w:val="23"/>
          <w:lang w:eastAsia="fr-FR"/>
        </w:rPr>
      </w:pPr>
      <w:bookmarkStart w:id="6" w:name="JORFARTI000032187889"/>
      <w:bookmarkEnd w:id="6"/>
      <w:r w:rsidRPr="006B7BC5">
        <w:rPr>
          <w:rFonts w:ascii="Arial" w:eastAsia="Times New Roman" w:hAnsi="Arial" w:cs="Arial"/>
          <w:b/>
          <w:bCs/>
          <w:color w:val="000000"/>
          <w:sz w:val="23"/>
          <w:szCs w:val="23"/>
          <w:lang w:eastAsia="fr-FR"/>
        </w:rPr>
        <w:t>Article 6 </w:t>
      </w:r>
      <w:hyperlink r:id="rId33" w:tooltip="En savoir plus sur l'article 6" w:history="1">
        <w:r w:rsidRPr="006B7BC5">
          <w:rPr>
            <w:rFonts w:ascii="Arial" w:eastAsia="Times New Roman" w:hAnsi="Arial" w:cs="Arial"/>
            <w:b/>
            <w:bCs/>
            <w:color w:val="336699"/>
            <w:sz w:val="23"/>
            <w:szCs w:val="23"/>
            <w:u w:val="single"/>
            <w:lang w:eastAsia="fr-FR"/>
          </w:rPr>
          <w:t>En savoir plus sur cet article...</w:t>
        </w:r>
      </w:hyperlink>
    </w:p>
    <w:p w:rsidR="006B7BC5" w:rsidRPr="006B7BC5" w:rsidRDefault="006B7BC5" w:rsidP="006B7BC5">
      <w:pPr>
        <w:shd w:val="clear" w:color="auto" w:fill="FFFFFF"/>
        <w:spacing w:after="0" w:line="288" w:lineRule="atLeast"/>
        <w:ind w:left="180"/>
        <w:rPr>
          <w:rFonts w:ascii="Arial" w:eastAsia="Times New Roman" w:hAnsi="Arial" w:cs="Arial"/>
          <w:color w:val="000000"/>
          <w:sz w:val="19"/>
          <w:szCs w:val="19"/>
          <w:lang w:eastAsia="fr-FR"/>
        </w:rPr>
      </w:pPr>
      <w:r w:rsidRPr="006B7BC5">
        <w:rPr>
          <w:rFonts w:ascii="Arial" w:eastAsia="Times New Roman" w:hAnsi="Arial" w:cs="Arial"/>
          <w:color w:val="000000"/>
          <w:sz w:val="19"/>
          <w:szCs w:val="19"/>
          <w:lang w:eastAsia="fr-FR"/>
        </w:rPr>
        <w:br/>
        <w:t>La sous-section 2 de la section 1 du chapitre Ier du titre IV du livre V du code de l'environnement est ainsi modifiée : </w:t>
      </w:r>
      <w:r w:rsidRPr="006B7BC5">
        <w:rPr>
          <w:rFonts w:ascii="Arial" w:eastAsia="Times New Roman" w:hAnsi="Arial" w:cs="Arial"/>
          <w:color w:val="000000"/>
          <w:sz w:val="19"/>
          <w:szCs w:val="19"/>
          <w:lang w:eastAsia="fr-FR"/>
        </w:rPr>
        <w:br/>
        <w:t xml:space="preserve">1° A l'article R. 541-7, les mots : « l'annexe II de l'article R. 541-8 » sont remplacés par les mots : « </w:t>
      </w:r>
      <w:r w:rsidRPr="006B7BC5">
        <w:rPr>
          <w:rFonts w:ascii="Arial" w:eastAsia="Times New Roman" w:hAnsi="Arial" w:cs="Arial"/>
          <w:color w:val="000000"/>
          <w:sz w:val="19"/>
          <w:szCs w:val="19"/>
          <w:lang w:eastAsia="fr-FR"/>
        </w:rPr>
        <w:lastRenderedPageBreak/>
        <w:t>l'annexe de la décision 2000/532/ CE de la Commission du 3 mai 2000 remplaçant la décision 94/3/ CE établissant une liste de déchets en application de l'article 1er, point a), de la directive 75/442/ CEE du Conseil relative aux déchets et la décision 94/904/ CE du Conseil établissant une liste de déchets dangereux en application de l'article 1er, paragraphe 4, de la directive 91/689/ CEE du Conseil relative aux déchets dangereux » ; </w:t>
      </w:r>
      <w:r w:rsidRPr="006B7BC5">
        <w:rPr>
          <w:rFonts w:ascii="Arial" w:eastAsia="Times New Roman" w:hAnsi="Arial" w:cs="Arial"/>
          <w:color w:val="000000"/>
          <w:sz w:val="19"/>
          <w:szCs w:val="19"/>
          <w:lang w:eastAsia="fr-FR"/>
        </w:rPr>
        <w:br/>
        <w:t>2° Au deuxième alinéa de l'article R. 541-8, les mots : « l'annexe I au présent article » sont remplacés par les mots : « l'annexe III de la directive 2008/98/ CE du Parlement européen et du Conseil du 19 novembre 2008 relative aux déchets et abrogeant certaines directives » et les mots : « de l'annexe II au présent article » sont remplacés par les mots « mentionnée à l'article R. 541-7 » ; </w:t>
      </w:r>
      <w:r w:rsidRPr="006B7BC5">
        <w:rPr>
          <w:rFonts w:ascii="Arial" w:eastAsia="Times New Roman" w:hAnsi="Arial" w:cs="Arial"/>
          <w:color w:val="000000"/>
          <w:sz w:val="19"/>
          <w:szCs w:val="19"/>
          <w:lang w:eastAsia="fr-FR"/>
        </w:rPr>
        <w:br/>
        <w:t>3° Les annexes I et II de l'article R. 541-8 et l'article R. 541-10 sont abrogés ; </w:t>
      </w:r>
      <w:r w:rsidRPr="006B7BC5">
        <w:rPr>
          <w:rFonts w:ascii="Arial" w:eastAsia="Times New Roman" w:hAnsi="Arial" w:cs="Arial"/>
          <w:color w:val="000000"/>
          <w:sz w:val="19"/>
          <w:szCs w:val="19"/>
          <w:lang w:eastAsia="fr-FR"/>
        </w:rPr>
        <w:br/>
        <w:t>4° L'article R. 541-9 est remplacé par les dispositions suivantes :</w:t>
      </w:r>
    </w:p>
    <w:p w:rsidR="006B7BC5" w:rsidRPr="006B7BC5" w:rsidRDefault="006B7BC5" w:rsidP="006B7BC5">
      <w:pPr>
        <w:shd w:val="clear" w:color="auto" w:fill="FFFFFF"/>
        <w:spacing w:line="288" w:lineRule="atLeast"/>
        <w:ind w:left="180"/>
        <w:rPr>
          <w:rFonts w:ascii="Arial" w:eastAsia="Times New Roman" w:hAnsi="Arial" w:cs="Arial"/>
          <w:color w:val="000000"/>
          <w:sz w:val="19"/>
          <w:szCs w:val="19"/>
          <w:lang w:eastAsia="fr-FR"/>
        </w:rPr>
      </w:pPr>
      <w:r w:rsidRPr="006B7BC5">
        <w:rPr>
          <w:rFonts w:ascii="Arial" w:eastAsia="Times New Roman" w:hAnsi="Arial" w:cs="Arial"/>
          <w:color w:val="000000"/>
          <w:sz w:val="19"/>
          <w:szCs w:val="19"/>
          <w:lang w:eastAsia="fr-FR"/>
        </w:rPr>
        <w:br/>
        <w:t>« Art. R. 541-9.-Les propriétés qui rendent les déchets dangereux ainsi que les méthodes d'essai à utiliser sont fixées à l'annexe III de la directive 2008/98/ CE du Parlement européen et du Conseil du 19 novembre 2008 relative aux déchets et abrogeant certaines directives. » ; </w:t>
      </w:r>
      <w:r w:rsidRPr="006B7BC5">
        <w:rPr>
          <w:rFonts w:ascii="Arial" w:eastAsia="Times New Roman" w:hAnsi="Arial" w:cs="Arial"/>
          <w:color w:val="000000"/>
          <w:sz w:val="19"/>
          <w:szCs w:val="19"/>
          <w:lang w:eastAsia="fr-FR"/>
        </w:rPr>
        <w:br/>
        <w:t>5° A l'article R. 541-11, les mots : « de l'annexe II à l'article R. 541-8 » sont remplacés par les mots : « mentionnée à l'article R. 541-7 » et les mots : « l'annexe I à ce même article » sont remplacés par les mots : « l'annexe III de la directive 2008/98/ CE du Parlement européen et du Conseil du 19 novembre 2008 relative aux déchets et abrogeant certaines directives » ; </w:t>
      </w:r>
      <w:r w:rsidRPr="006B7BC5">
        <w:rPr>
          <w:rFonts w:ascii="Arial" w:eastAsia="Times New Roman" w:hAnsi="Arial" w:cs="Arial"/>
          <w:color w:val="000000"/>
          <w:sz w:val="19"/>
          <w:szCs w:val="19"/>
          <w:lang w:eastAsia="fr-FR"/>
        </w:rPr>
        <w:br/>
        <w:t>6° A l'article D. 541-12-1, les mots : « l'annexe I de l'article R. 541-8 » sont remplacés par les mots : « l'annexe III de la directive 2008/98/ CE du Parlement européen et du Conseil du 19 novembre 2008 relative aux déchets et abrogeant certaines directives » ; </w:t>
      </w:r>
      <w:r w:rsidRPr="006B7BC5">
        <w:rPr>
          <w:rFonts w:ascii="Arial" w:eastAsia="Times New Roman" w:hAnsi="Arial" w:cs="Arial"/>
          <w:color w:val="000000"/>
          <w:sz w:val="19"/>
          <w:szCs w:val="19"/>
          <w:lang w:eastAsia="fr-FR"/>
        </w:rPr>
        <w:br/>
        <w:t>7° A l'article D. 541-12-3, les mots : « l'annexe II de l'article R. 541-8 » sont remplacés par les mots : « l'article R. 541-7 ».</w:t>
      </w:r>
    </w:p>
    <w:p w:rsidR="006B7BC5" w:rsidRPr="006B7BC5" w:rsidRDefault="006B7BC5" w:rsidP="006B7BC5">
      <w:pPr>
        <w:shd w:val="clear" w:color="auto" w:fill="FFFFFF"/>
        <w:spacing w:beforeAutospacing="1" w:after="0" w:afterAutospacing="1" w:line="288" w:lineRule="atLeast"/>
        <w:ind w:left="180"/>
        <w:jc w:val="center"/>
        <w:rPr>
          <w:rFonts w:ascii="Arial" w:eastAsia="Times New Roman" w:hAnsi="Arial" w:cs="Arial"/>
          <w:b/>
          <w:bCs/>
          <w:color w:val="000000"/>
          <w:sz w:val="23"/>
          <w:szCs w:val="23"/>
          <w:lang w:eastAsia="fr-FR"/>
        </w:rPr>
      </w:pPr>
      <w:bookmarkStart w:id="7" w:name="JORFARTI000032187903"/>
      <w:bookmarkEnd w:id="7"/>
      <w:r w:rsidRPr="006B7BC5">
        <w:rPr>
          <w:rFonts w:ascii="Arial" w:eastAsia="Times New Roman" w:hAnsi="Arial" w:cs="Arial"/>
          <w:b/>
          <w:bCs/>
          <w:color w:val="000000"/>
          <w:sz w:val="23"/>
          <w:szCs w:val="23"/>
          <w:lang w:eastAsia="fr-FR"/>
        </w:rPr>
        <w:t>Article 7 </w:t>
      </w:r>
      <w:hyperlink r:id="rId34" w:tooltip="En savoir plus sur l'article 7" w:history="1">
        <w:r w:rsidRPr="006B7BC5">
          <w:rPr>
            <w:rFonts w:ascii="Arial" w:eastAsia="Times New Roman" w:hAnsi="Arial" w:cs="Arial"/>
            <w:b/>
            <w:bCs/>
            <w:color w:val="336699"/>
            <w:sz w:val="23"/>
            <w:szCs w:val="23"/>
            <w:u w:val="single"/>
            <w:lang w:eastAsia="fr-FR"/>
          </w:rPr>
          <w:t>En savoir plus sur cet article...</w:t>
        </w:r>
      </w:hyperlink>
    </w:p>
    <w:p w:rsidR="006B7BC5" w:rsidRPr="006B7BC5" w:rsidRDefault="006B7BC5" w:rsidP="006B7BC5">
      <w:pPr>
        <w:shd w:val="clear" w:color="auto" w:fill="FFFFFF"/>
        <w:spacing w:line="288" w:lineRule="atLeast"/>
        <w:ind w:left="180"/>
        <w:rPr>
          <w:rFonts w:ascii="Arial" w:eastAsia="Times New Roman" w:hAnsi="Arial" w:cs="Arial"/>
          <w:color w:val="000000"/>
          <w:sz w:val="19"/>
          <w:szCs w:val="19"/>
          <w:lang w:eastAsia="fr-FR"/>
        </w:rPr>
      </w:pPr>
      <w:r w:rsidRPr="006B7BC5">
        <w:rPr>
          <w:rFonts w:ascii="Arial" w:eastAsia="Times New Roman" w:hAnsi="Arial" w:cs="Arial"/>
          <w:color w:val="000000"/>
          <w:sz w:val="19"/>
          <w:szCs w:val="19"/>
          <w:lang w:eastAsia="fr-FR"/>
        </w:rPr>
        <w:br/>
        <w:t xml:space="preserve">L'article R. 541-12-18 du même code est ainsi modifié </w:t>
      </w:r>
      <w:proofErr w:type="gramStart"/>
      <w:r w:rsidRPr="006B7BC5">
        <w:rPr>
          <w:rFonts w:ascii="Arial" w:eastAsia="Times New Roman" w:hAnsi="Arial" w:cs="Arial"/>
          <w:color w:val="000000"/>
          <w:sz w:val="19"/>
          <w:szCs w:val="19"/>
          <w:lang w:eastAsia="fr-FR"/>
        </w:rPr>
        <w:t>:</w:t>
      </w:r>
      <w:proofErr w:type="gramEnd"/>
      <w:r w:rsidRPr="006B7BC5">
        <w:rPr>
          <w:rFonts w:ascii="Arial" w:eastAsia="Times New Roman" w:hAnsi="Arial" w:cs="Arial"/>
          <w:color w:val="000000"/>
          <w:sz w:val="19"/>
          <w:szCs w:val="19"/>
          <w:lang w:eastAsia="fr-FR"/>
        </w:rPr>
        <w:br/>
        <w:t>1° Au III, les mots : « article R. 541-12-7 » sont remplacés par les mots : « article R. 541-12-17 » ;</w:t>
      </w:r>
      <w:r w:rsidRPr="006B7BC5">
        <w:rPr>
          <w:rFonts w:ascii="Arial" w:eastAsia="Times New Roman" w:hAnsi="Arial" w:cs="Arial"/>
          <w:color w:val="000000"/>
          <w:sz w:val="19"/>
          <w:szCs w:val="19"/>
          <w:lang w:eastAsia="fr-FR"/>
        </w:rPr>
        <w:br/>
        <w:t>2° Au IV, les mots : « tri est d'application obligatoire et est » sont remplacés par les mots : « tri, est d'application obligatoire, et est ».</w:t>
      </w:r>
    </w:p>
    <w:p w:rsidR="006B7BC5" w:rsidRPr="006B7BC5" w:rsidRDefault="006B7BC5" w:rsidP="006B7BC5">
      <w:pPr>
        <w:shd w:val="clear" w:color="auto" w:fill="FFFFFF"/>
        <w:spacing w:beforeAutospacing="1" w:after="0" w:afterAutospacing="1" w:line="288" w:lineRule="atLeast"/>
        <w:ind w:left="180"/>
        <w:jc w:val="center"/>
        <w:rPr>
          <w:rFonts w:ascii="Arial" w:eastAsia="Times New Roman" w:hAnsi="Arial" w:cs="Arial"/>
          <w:b/>
          <w:bCs/>
          <w:color w:val="000000"/>
          <w:sz w:val="23"/>
          <w:szCs w:val="23"/>
          <w:lang w:eastAsia="fr-FR"/>
        </w:rPr>
      </w:pPr>
      <w:bookmarkStart w:id="8" w:name="JORFARTI000032187907"/>
      <w:bookmarkEnd w:id="8"/>
      <w:r w:rsidRPr="006B7BC5">
        <w:rPr>
          <w:rFonts w:ascii="Arial" w:eastAsia="Times New Roman" w:hAnsi="Arial" w:cs="Arial"/>
          <w:b/>
          <w:bCs/>
          <w:color w:val="000000"/>
          <w:sz w:val="23"/>
          <w:szCs w:val="23"/>
          <w:lang w:eastAsia="fr-FR"/>
        </w:rPr>
        <w:t>Article 8 </w:t>
      </w:r>
      <w:hyperlink r:id="rId35" w:tooltip="En savoir plus sur l'article 8" w:history="1">
        <w:r w:rsidRPr="006B7BC5">
          <w:rPr>
            <w:rFonts w:ascii="Arial" w:eastAsia="Times New Roman" w:hAnsi="Arial" w:cs="Arial"/>
            <w:b/>
            <w:bCs/>
            <w:color w:val="336699"/>
            <w:sz w:val="23"/>
            <w:szCs w:val="23"/>
            <w:u w:val="single"/>
            <w:lang w:eastAsia="fr-FR"/>
          </w:rPr>
          <w:t>En savoir plus sur cet article...</w:t>
        </w:r>
      </w:hyperlink>
    </w:p>
    <w:p w:rsidR="006B7BC5" w:rsidRPr="006B7BC5" w:rsidRDefault="006B7BC5" w:rsidP="006B7BC5">
      <w:pPr>
        <w:shd w:val="clear" w:color="auto" w:fill="FFFFFF"/>
        <w:spacing w:line="288" w:lineRule="atLeast"/>
        <w:ind w:left="180"/>
        <w:rPr>
          <w:rFonts w:ascii="Arial" w:eastAsia="Times New Roman" w:hAnsi="Arial" w:cs="Arial"/>
          <w:color w:val="000000"/>
          <w:sz w:val="19"/>
          <w:szCs w:val="19"/>
          <w:lang w:eastAsia="fr-FR"/>
        </w:rPr>
      </w:pPr>
      <w:r w:rsidRPr="006B7BC5">
        <w:rPr>
          <w:rFonts w:ascii="Arial" w:eastAsia="Times New Roman" w:hAnsi="Arial" w:cs="Arial"/>
          <w:color w:val="000000"/>
          <w:sz w:val="19"/>
          <w:szCs w:val="19"/>
          <w:lang w:eastAsia="fr-FR"/>
        </w:rPr>
        <w:br/>
        <w:t>La section 3 et la sous-section 1 de la section 4 du chapitre Ier du titre IV du livre V du même code sont ainsi modifiées : </w:t>
      </w:r>
      <w:r w:rsidRPr="006B7BC5">
        <w:rPr>
          <w:rFonts w:ascii="Arial" w:eastAsia="Times New Roman" w:hAnsi="Arial" w:cs="Arial"/>
          <w:color w:val="000000"/>
          <w:sz w:val="19"/>
          <w:szCs w:val="19"/>
          <w:lang w:eastAsia="fr-FR"/>
        </w:rPr>
        <w:br/>
        <w:t>1° A l'article R. 541-43, il est inséré, après le premier alinéa, un alinéa ainsi rédigé : </w:t>
      </w:r>
      <w:r w:rsidRPr="006B7BC5">
        <w:rPr>
          <w:rFonts w:ascii="Arial" w:eastAsia="Times New Roman" w:hAnsi="Arial" w:cs="Arial"/>
          <w:color w:val="000000"/>
          <w:sz w:val="19"/>
          <w:szCs w:val="19"/>
          <w:lang w:eastAsia="fr-FR"/>
        </w:rPr>
        <w:br/>
        <w:t xml:space="preserve">« Les personnes mentionnées à l'alinéa précédent ne sont pas soumises à cette obligation pour les déchets pour lesquels elles sont soumises à une obligation équivalente au titre de l'article 22 du règlement n° 1069/2009 du Parlement européen et du Conseil du 21 octobre 2009 établissant des règles sanitaires applicables aux sous-produits animaux et produits dérivés non destinés à la consommation humaine et abrogeant le règlement n° 1774/2002 (règlement relatif aux sous-produits animaux), à l'exception des </w:t>
      </w:r>
      <w:proofErr w:type="spellStart"/>
      <w:r w:rsidRPr="006B7BC5">
        <w:rPr>
          <w:rFonts w:ascii="Arial" w:eastAsia="Times New Roman" w:hAnsi="Arial" w:cs="Arial"/>
          <w:color w:val="000000"/>
          <w:sz w:val="19"/>
          <w:szCs w:val="19"/>
          <w:lang w:eastAsia="fr-FR"/>
        </w:rPr>
        <w:t>biodéchets</w:t>
      </w:r>
      <w:proofErr w:type="spellEnd"/>
      <w:r w:rsidRPr="006B7BC5">
        <w:rPr>
          <w:rFonts w:ascii="Arial" w:eastAsia="Times New Roman" w:hAnsi="Arial" w:cs="Arial"/>
          <w:color w:val="000000"/>
          <w:sz w:val="19"/>
          <w:szCs w:val="19"/>
          <w:lang w:eastAsia="fr-FR"/>
        </w:rPr>
        <w:t xml:space="preserve"> et des déchets destinés à l'incinération, à la mise en décharge, à la méthanisation ou au compostage. » ; </w:t>
      </w:r>
      <w:r w:rsidRPr="006B7BC5">
        <w:rPr>
          <w:rFonts w:ascii="Arial" w:eastAsia="Times New Roman" w:hAnsi="Arial" w:cs="Arial"/>
          <w:color w:val="000000"/>
          <w:sz w:val="19"/>
          <w:szCs w:val="19"/>
          <w:lang w:eastAsia="fr-FR"/>
        </w:rPr>
        <w:br/>
        <w:t>2° L'article R. 541-44 est complété par un alinéa ainsi rédigé : </w:t>
      </w:r>
      <w:r w:rsidRPr="006B7BC5">
        <w:rPr>
          <w:rFonts w:ascii="Arial" w:eastAsia="Times New Roman" w:hAnsi="Arial" w:cs="Arial"/>
          <w:color w:val="000000"/>
          <w:sz w:val="19"/>
          <w:szCs w:val="19"/>
          <w:lang w:eastAsia="fr-FR"/>
        </w:rPr>
        <w:br/>
        <w:t xml:space="preserve">« Ces exploitants ne sont pas soumis à cette obligation pour les déchets entrant dans le champ </w:t>
      </w:r>
      <w:r w:rsidRPr="006B7BC5">
        <w:rPr>
          <w:rFonts w:ascii="Arial" w:eastAsia="Times New Roman" w:hAnsi="Arial" w:cs="Arial"/>
          <w:color w:val="000000"/>
          <w:sz w:val="19"/>
          <w:szCs w:val="19"/>
          <w:lang w:eastAsia="fr-FR"/>
        </w:rPr>
        <w:lastRenderedPageBreak/>
        <w:t xml:space="preserve">d'application du règlement n° 1069/2009 du Parlement européen et du Conseil du 21 octobre 2009 établissant des règles sanitaires applicables aux sous-produits animaux et produits dérivés non destinés à la consommation humaine et abrogeant le règlement n° 1774/2002 (règlement relatif aux sous-produits animaux), à l'exception des déchets dangereux, des </w:t>
      </w:r>
      <w:proofErr w:type="spellStart"/>
      <w:r w:rsidRPr="006B7BC5">
        <w:rPr>
          <w:rFonts w:ascii="Arial" w:eastAsia="Times New Roman" w:hAnsi="Arial" w:cs="Arial"/>
          <w:color w:val="000000"/>
          <w:sz w:val="19"/>
          <w:szCs w:val="19"/>
          <w:lang w:eastAsia="fr-FR"/>
        </w:rPr>
        <w:t>biodéchets</w:t>
      </w:r>
      <w:proofErr w:type="spellEnd"/>
      <w:r w:rsidRPr="006B7BC5">
        <w:rPr>
          <w:rFonts w:ascii="Arial" w:eastAsia="Times New Roman" w:hAnsi="Arial" w:cs="Arial"/>
          <w:color w:val="000000"/>
          <w:sz w:val="19"/>
          <w:szCs w:val="19"/>
          <w:lang w:eastAsia="fr-FR"/>
        </w:rPr>
        <w:t xml:space="preserve"> et des déchets destinés à l'incinération, à la mise en décharge, à la méthanisation ou au compostage. » ; </w:t>
      </w:r>
      <w:r w:rsidRPr="006B7BC5">
        <w:rPr>
          <w:rFonts w:ascii="Arial" w:eastAsia="Times New Roman" w:hAnsi="Arial" w:cs="Arial"/>
          <w:color w:val="000000"/>
          <w:sz w:val="19"/>
          <w:szCs w:val="19"/>
          <w:lang w:eastAsia="fr-FR"/>
        </w:rPr>
        <w:br/>
        <w:t>3° A l'article R. 541-49, il est inséré, après le deuxième alinéa, un alinéa ainsi rédigé : </w:t>
      </w:r>
      <w:r w:rsidRPr="006B7BC5">
        <w:rPr>
          <w:rFonts w:ascii="Arial" w:eastAsia="Times New Roman" w:hAnsi="Arial" w:cs="Arial"/>
          <w:color w:val="000000"/>
          <w:sz w:val="19"/>
          <w:szCs w:val="19"/>
          <w:lang w:eastAsia="fr-FR"/>
        </w:rPr>
        <w:br/>
        <w:t xml:space="preserve">« Ces activités ne sont pas soumises aux dispositions de la présente sous-section pour les déchets soumis à une obligation équivalente au titre des articles 23 ou 24 du règlement n° 1069/2009 du Parlement européen et du Conseil du 21 octobre 2009 établissant des règles sanitaires applicables aux sous-produits animaux et produits dérivés non destinés à la consommation humaine et abrogeant le règlement n° 1774/2002 (règlement relatif aux sous-produits animaux), à l'exception des </w:t>
      </w:r>
      <w:proofErr w:type="spellStart"/>
      <w:r w:rsidRPr="006B7BC5">
        <w:rPr>
          <w:rFonts w:ascii="Arial" w:eastAsia="Times New Roman" w:hAnsi="Arial" w:cs="Arial"/>
          <w:color w:val="000000"/>
          <w:sz w:val="19"/>
          <w:szCs w:val="19"/>
          <w:lang w:eastAsia="fr-FR"/>
        </w:rPr>
        <w:t>biodéchets</w:t>
      </w:r>
      <w:proofErr w:type="spellEnd"/>
      <w:r w:rsidRPr="006B7BC5">
        <w:rPr>
          <w:rFonts w:ascii="Arial" w:eastAsia="Times New Roman" w:hAnsi="Arial" w:cs="Arial"/>
          <w:color w:val="000000"/>
          <w:sz w:val="19"/>
          <w:szCs w:val="19"/>
          <w:lang w:eastAsia="fr-FR"/>
        </w:rPr>
        <w:t xml:space="preserve"> et des déchets destinés à l'incinération, à la mise en décharge, à la méthanisation ou au compostage. »</w:t>
      </w:r>
    </w:p>
    <w:p w:rsidR="006B7BC5" w:rsidRPr="006B7BC5" w:rsidRDefault="006B7BC5" w:rsidP="006B7BC5">
      <w:pPr>
        <w:shd w:val="clear" w:color="auto" w:fill="FFFFFF"/>
        <w:spacing w:beforeAutospacing="1" w:after="0" w:afterAutospacing="1" w:line="288" w:lineRule="atLeast"/>
        <w:ind w:left="180"/>
        <w:jc w:val="center"/>
        <w:rPr>
          <w:rFonts w:ascii="Arial" w:eastAsia="Times New Roman" w:hAnsi="Arial" w:cs="Arial"/>
          <w:b/>
          <w:bCs/>
          <w:color w:val="000000"/>
          <w:sz w:val="23"/>
          <w:szCs w:val="23"/>
          <w:lang w:eastAsia="fr-FR"/>
        </w:rPr>
      </w:pPr>
      <w:bookmarkStart w:id="9" w:name="JORFARTI000032187921"/>
      <w:bookmarkEnd w:id="9"/>
      <w:r w:rsidRPr="006B7BC5">
        <w:rPr>
          <w:rFonts w:ascii="Arial" w:eastAsia="Times New Roman" w:hAnsi="Arial" w:cs="Arial"/>
          <w:b/>
          <w:bCs/>
          <w:color w:val="000000"/>
          <w:sz w:val="23"/>
          <w:szCs w:val="23"/>
          <w:lang w:eastAsia="fr-FR"/>
        </w:rPr>
        <w:t>Article 9 </w:t>
      </w:r>
      <w:hyperlink r:id="rId36" w:tooltip="En savoir plus sur l'article 9" w:history="1">
        <w:r w:rsidRPr="006B7BC5">
          <w:rPr>
            <w:rFonts w:ascii="Arial" w:eastAsia="Times New Roman" w:hAnsi="Arial" w:cs="Arial"/>
            <w:b/>
            <w:bCs/>
            <w:color w:val="336699"/>
            <w:sz w:val="23"/>
            <w:szCs w:val="23"/>
            <w:u w:val="single"/>
            <w:lang w:eastAsia="fr-FR"/>
          </w:rPr>
          <w:t>En savoir plus sur cet article...</w:t>
        </w:r>
      </w:hyperlink>
    </w:p>
    <w:p w:rsidR="006B7BC5" w:rsidRPr="006B7BC5" w:rsidRDefault="006B7BC5" w:rsidP="006B7BC5">
      <w:pPr>
        <w:shd w:val="clear" w:color="auto" w:fill="FFFFFF"/>
        <w:spacing w:line="288" w:lineRule="atLeast"/>
        <w:ind w:left="180"/>
        <w:rPr>
          <w:rFonts w:ascii="Arial" w:eastAsia="Times New Roman" w:hAnsi="Arial" w:cs="Arial"/>
          <w:color w:val="000000"/>
          <w:sz w:val="19"/>
          <w:szCs w:val="19"/>
          <w:lang w:eastAsia="fr-FR"/>
        </w:rPr>
      </w:pPr>
      <w:r w:rsidRPr="006B7BC5">
        <w:rPr>
          <w:rFonts w:ascii="Arial" w:eastAsia="Times New Roman" w:hAnsi="Arial" w:cs="Arial"/>
          <w:color w:val="000000"/>
          <w:sz w:val="19"/>
          <w:szCs w:val="19"/>
          <w:lang w:eastAsia="fr-FR"/>
        </w:rPr>
        <w:br/>
        <w:t>Le dernier alinéa de l'article R. 541-45 du même code est remplacé par les dispositions suivantes : </w:t>
      </w:r>
      <w:r w:rsidRPr="006B7BC5">
        <w:rPr>
          <w:rFonts w:ascii="Arial" w:eastAsia="Times New Roman" w:hAnsi="Arial" w:cs="Arial"/>
          <w:color w:val="000000"/>
          <w:sz w:val="19"/>
          <w:szCs w:val="19"/>
          <w:lang w:eastAsia="fr-FR"/>
        </w:rPr>
        <w:br/>
        <w:t>« Sont également exclus de ces dispositions les détenteurs de déchets qui remettent des déchets mentionnés au premier alinéa de l'article R. 541-42 à un producteur, importateur ou distributeur qui a mis en place un système individuel de collecte et de traitement de ces déchets en application de l'article L. 541-10, ou à un éco-organisme mis en place en application de l'article L. 541-10 qui pourvoit à la gestion de ces déchets en application du II de ce même article. Dans ce cas, le bordereau est émis par le producteur, importateur ou distributeur qui a mis en place le système individuel, ou par l'éco-organisme. »</w:t>
      </w:r>
    </w:p>
    <w:p w:rsidR="006B7BC5" w:rsidRPr="006B7BC5" w:rsidRDefault="006B7BC5" w:rsidP="006B7BC5">
      <w:pPr>
        <w:shd w:val="clear" w:color="auto" w:fill="FFFFFF"/>
        <w:spacing w:beforeAutospacing="1" w:after="0" w:afterAutospacing="1" w:line="288" w:lineRule="atLeast"/>
        <w:ind w:left="180"/>
        <w:jc w:val="center"/>
        <w:rPr>
          <w:rFonts w:ascii="Arial" w:eastAsia="Times New Roman" w:hAnsi="Arial" w:cs="Arial"/>
          <w:b/>
          <w:bCs/>
          <w:color w:val="000000"/>
          <w:sz w:val="23"/>
          <w:szCs w:val="23"/>
          <w:lang w:eastAsia="fr-FR"/>
        </w:rPr>
      </w:pPr>
      <w:bookmarkStart w:id="10" w:name="JORFARTI000032187924"/>
      <w:bookmarkEnd w:id="10"/>
      <w:r w:rsidRPr="006B7BC5">
        <w:rPr>
          <w:rFonts w:ascii="Arial" w:eastAsia="Times New Roman" w:hAnsi="Arial" w:cs="Arial"/>
          <w:b/>
          <w:bCs/>
          <w:color w:val="000000"/>
          <w:sz w:val="23"/>
          <w:szCs w:val="23"/>
          <w:lang w:eastAsia="fr-FR"/>
        </w:rPr>
        <w:t>Article 10 </w:t>
      </w:r>
      <w:hyperlink r:id="rId37" w:tooltip="En savoir plus sur l'article 10" w:history="1">
        <w:r w:rsidRPr="006B7BC5">
          <w:rPr>
            <w:rFonts w:ascii="Arial" w:eastAsia="Times New Roman" w:hAnsi="Arial" w:cs="Arial"/>
            <w:b/>
            <w:bCs/>
            <w:color w:val="336699"/>
            <w:sz w:val="23"/>
            <w:szCs w:val="23"/>
            <w:u w:val="single"/>
            <w:lang w:eastAsia="fr-FR"/>
          </w:rPr>
          <w:t>En savoir plus sur cet article...</w:t>
        </w:r>
      </w:hyperlink>
    </w:p>
    <w:p w:rsidR="006B7BC5" w:rsidRPr="006B7BC5" w:rsidRDefault="006B7BC5" w:rsidP="006B7BC5">
      <w:pPr>
        <w:shd w:val="clear" w:color="auto" w:fill="FFFFFF"/>
        <w:spacing w:line="288" w:lineRule="atLeast"/>
        <w:ind w:left="180"/>
        <w:rPr>
          <w:rFonts w:ascii="Arial" w:eastAsia="Times New Roman" w:hAnsi="Arial" w:cs="Arial"/>
          <w:color w:val="000000"/>
          <w:sz w:val="19"/>
          <w:szCs w:val="19"/>
          <w:lang w:eastAsia="fr-FR"/>
        </w:rPr>
      </w:pPr>
      <w:r w:rsidRPr="006B7BC5">
        <w:rPr>
          <w:rFonts w:ascii="Arial" w:eastAsia="Times New Roman" w:hAnsi="Arial" w:cs="Arial"/>
          <w:color w:val="000000"/>
          <w:sz w:val="19"/>
          <w:szCs w:val="19"/>
          <w:lang w:eastAsia="fr-FR"/>
        </w:rPr>
        <w:br/>
        <w:t>L'article R. 541-64 du même code est ainsi modifié : </w:t>
      </w:r>
      <w:r w:rsidRPr="006B7BC5">
        <w:rPr>
          <w:rFonts w:ascii="Arial" w:eastAsia="Times New Roman" w:hAnsi="Arial" w:cs="Arial"/>
          <w:color w:val="000000"/>
          <w:sz w:val="19"/>
          <w:szCs w:val="19"/>
          <w:lang w:eastAsia="fr-FR"/>
        </w:rPr>
        <w:br/>
        <w:t>1° Il est ajouté, à la fin du premier alinéa, les mots : « ou une consignation entre les mains de la Caisse des dépôts et consignations. » ; </w:t>
      </w:r>
      <w:r w:rsidRPr="006B7BC5">
        <w:rPr>
          <w:rFonts w:ascii="Arial" w:eastAsia="Times New Roman" w:hAnsi="Arial" w:cs="Arial"/>
          <w:color w:val="000000"/>
          <w:sz w:val="19"/>
          <w:szCs w:val="19"/>
          <w:lang w:eastAsia="fr-FR"/>
        </w:rPr>
        <w:br/>
        <w:t>2° Il est ajouté, à la fin de la première phrase du deuxième alinéa, les mots : « ou par la déclaration de consignation quand les garanties financières résultent d'une consignation entre les mains de la Caisse des dépôts et consignations. » ; </w:t>
      </w:r>
      <w:r w:rsidRPr="006B7BC5">
        <w:rPr>
          <w:rFonts w:ascii="Arial" w:eastAsia="Times New Roman" w:hAnsi="Arial" w:cs="Arial"/>
          <w:color w:val="000000"/>
          <w:sz w:val="19"/>
          <w:szCs w:val="19"/>
          <w:lang w:eastAsia="fr-FR"/>
        </w:rPr>
        <w:br/>
        <w:t>3° Il est inséré, après le deuxième alinéa, un alinéa ainsi rédigé : </w:t>
      </w:r>
      <w:r w:rsidRPr="006B7BC5">
        <w:rPr>
          <w:rFonts w:ascii="Arial" w:eastAsia="Times New Roman" w:hAnsi="Arial" w:cs="Arial"/>
          <w:color w:val="000000"/>
          <w:sz w:val="19"/>
          <w:szCs w:val="19"/>
          <w:lang w:eastAsia="fr-FR"/>
        </w:rPr>
        <w:br/>
        <w:t>« Un arrêté du ministre chargé de l'environnement fixe les pièces à fournir pour la consignation et la déconsignation. »</w:t>
      </w:r>
    </w:p>
    <w:p w:rsidR="006B7BC5" w:rsidRPr="006B7BC5" w:rsidRDefault="006B7BC5" w:rsidP="006B7BC5">
      <w:pPr>
        <w:shd w:val="clear" w:color="auto" w:fill="FFFFFF"/>
        <w:spacing w:beforeAutospacing="1" w:after="0" w:afterAutospacing="1" w:line="288" w:lineRule="atLeast"/>
        <w:ind w:left="180"/>
        <w:jc w:val="center"/>
        <w:rPr>
          <w:rFonts w:ascii="Arial" w:eastAsia="Times New Roman" w:hAnsi="Arial" w:cs="Arial"/>
          <w:b/>
          <w:bCs/>
          <w:color w:val="000000"/>
          <w:sz w:val="23"/>
          <w:szCs w:val="23"/>
          <w:lang w:eastAsia="fr-FR"/>
        </w:rPr>
      </w:pPr>
      <w:bookmarkStart w:id="11" w:name="JORFARTI000032187929"/>
      <w:bookmarkEnd w:id="11"/>
      <w:r w:rsidRPr="006B7BC5">
        <w:rPr>
          <w:rFonts w:ascii="Arial" w:eastAsia="Times New Roman" w:hAnsi="Arial" w:cs="Arial"/>
          <w:b/>
          <w:bCs/>
          <w:color w:val="000000"/>
          <w:sz w:val="23"/>
          <w:szCs w:val="23"/>
          <w:lang w:eastAsia="fr-FR"/>
        </w:rPr>
        <w:t>Article 11 </w:t>
      </w:r>
      <w:hyperlink r:id="rId38" w:tooltip="En savoir plus sur l'article 11" w:history="1">
        <w:r w:rsidRPr="006B7BC5">
          <w:rPr>
            <w:rFonts w:ascii="Arial" w:eastAsia="Times New Roman" w:hAnsi="Arial" w:cs="Arial"/>
            <w:b/>
            <w:bCs/>
            <w:color w:val="336699"/>
            <w:sz w:val="23"/>
            <w:szCs w:val="23"/>
            <w:u w:val="single"/>
            <w:lang w:eastAsia="fr-FR"/>
          </w:rPr>
          <w:t>En savoir plus sur cet article...</w:t>
        </w:r>
      </w:hyperlink>
    </w:p>
    <w:p w:rsidR="006B7BC5" w:rsidRPr="006B7BC5" w:rsidRDefault="006B7BC5" w:rsidP="006B7BC5">
      <w:pPr>
        <w:shd w:val="clear" w:color="auto" w:fill="FFFFFF"/>
        <w:spacing w:line="288" w:lineRule="atLeast"/>
        <w:ind w:left="180"/>
        <w:rPr>
          <w:rFonts w:ascii="Arial" w:eastAsia="Times New Roman" w:hAnsi="Arial" w:cs="Arial"/>
          <w:color w:val="000000"/>
          <w:sz w:val="19"/>
          <w:szCs w:val="19"/>
          <w:lang w:eastAsia="fr-FR"/>
        </w:rPr>
      </w:pPr>
      <w:r w:rsidRPr="006B7BC5">
        <w:rPr>
          <w:rFonts w:ascii="Arial" w:eastAsia="Times New Roman" w:hAnsi="Arial" w:cs="Arial"/>
          <w:color w:val="000000"/>
          <w:sz w:val="19"/>
          <w:szCs w:val="19"/>
          <w:lang w:eastAsia="fr-FR"/>
        </w:rPr>
        <w:br/>
        <w:t>La section 6 du chapitre Ier du titre IV du livre V du même code est abrogée.</w:t>
      </w:r>
    </w:p>
    <w:p w:rsidR="006B7BC5" w:rsidRPr="006B7BC5" w:rsidRDefault="006B7BC5" w:rsidP="006B7BC5">
      <w:pPr>
        <w:shd w:val="clear" w:color="auto" w:fill="FFFFFF"/>
        <w:spacing w:beforeAutospacing="1" w:after="0" w:afterAutospacing="1" w:line="288" w:lineRule="atLeast"/>
        <w:ind w:left="180"/>
        <w:jc w:val="center"/>
        <w:rPr>
          <w:rFonts w:ascii="Arial" w:eastAsia="Times New Roman" w:hAnsi="Arial" w:cs="Arial"/>
          <w:b/>
          <w:bCs/>
          <w:color w:val="000000"/>
          <w:sz w:val="23"/>
          <w:szCs w:val="23"/>
          <w:lang w:eastAsia="fr-FR"/>
        </w:rPr>
      </w:pPr>
      <w:bookmarkStart w:id="12" w:name="JORFARTI000032187931"/>
      <w:bookmarkEnd w:id="12"/>
      <w:r w:rsidRPr="006B7BC5">
        <w:rPr>
          <w:rFonts w:ascii="Arial" w:eastAsia="Times New Roman" w:hAnsi="Arial" w:cs="Arial"/>
          <w:b/>
          <w:bCs/>
          <w:color w:val="000000"/>
          <w:sz w:val="23"/>
          <w:szCs w:val="23"/>
          <w:lang w:eastAsia="fr-FR"/>
        </w:rPr>
        <w:t>Article 12 </w:t>
      </w:r>
      <w:hyperlink r:id="rId39" w:tooltip="En savoir plus sur l'article 12" w:history="1">
        <w:r w:rsidRPr="006B7BC5">
          <w:rPr>
            <w:rFonts w:ascii="Arial" w:eastAsia="Times New Roman" w:hAnsi="Arial" w:cs="Arial"/>
            <w:b/>
            <w:bCs/>
            <w:color w:val="336699"/>
            <w:sz w:val="23"/>
            <w:szCs w:val="23"/>
            <w:u w:val="single"/>
            <w:lang w:eastAsia="fr-FR"/>
          </w:rPr>
          <w:t>En savoir plus sur cet article...</w:t>
        </w:r>
      </w:hyperlink>
    </w:p>
    <w:p w:rsidR="006B7BC5" w:rsidRPr="006B7BC5" w:rsidRDefault="006B7BC5" w:rsidP="006B7BC5">
      <w:pPr>
        <w:shd w:val="clear" w:color="auto" w:fill="FFFFFF"/>
        <w:spacing w:line="288" w:lineRule="atLeast"/>
        <w:ind w:left="180"/>
        <w:rPr>
          <w:rFonts w:ascii="Arial" w:eastAsia="Times New Roman" w:hAnsi="Arial" w:cs="Arial"/>
          <w:color w:val="000000"/>
          <w:sz w:val="19"/>
          <w:szCs w:val="19"/>
          <w:lang w:eastAsia="fr-FR"/>
        </w:rPr>
      </w:pPr>
      <w:r w:rsidRPr="006B7BC5">
        <w:rPr>
          <w:rFonts w:ascii="Arial" w:eastAsia="Times New Roman" w:hAnsi="Arial" w:cs="Arial"/>
          <w:color w:val="000000"/>
          <w:sz w:val="19"/>
          <w:szCs w:val="19"/>
          <w:lang w:eastAsia="fr-FR"/>
        </w:rPr>
        <w:br/>
        <w:t>La section 8 du chapitre Ier du titre IV du livre V du même code est ainsi modifiée : </w:t>
      </w:r>
      <w:r w:rsidRPr="006B7BC5">
        <w:rPr>
          <w:rFonts w:ascii="Arial" w:eastAsia="Times New Roman" w:hAnsi="Arial" w:cs="Arial"/>
          <w:color w:val="000000"/>
          <w:sz w:val="19"/>
          <w:szCs w:val="19"/>
          <w:lang w:eastAsia="fr-FR"/>
        </w:rPr>
        <w:br/>
        <w:t xml:space="preserve">1° A l'article R. 541-86, les mots : « lorsqu'ils pourvoient au nombre de leurs activités à la gestion des </w:t>
      </w:r>
      <w:r w:rsidRPr="006B7BC5">
        <w:rPr>
          <w:rFonts w:ascii="Arial" w:eastAsia="Times New Roman" w:hAnsi="Arial" w:cs="Arial"/>
          <w:color w:val="000000"/>
          <w:sz w:val="19"/>
          <w:szCs w:val="19"/>
          <w:lang w:eastAsia="fr-FR"/>
        </w:rPr>
        <w:lastRenderedPageBreak/>
        <w:t>déchets en application du II de l'article L. 541-10, » sont supprimés ; </w:t>
      </w:r>
      <w:r w:rsidRPr="006B7BC5">
        <w:rPr>
          <w:rFonts w:ascii="Arial" w:eastAsia="Times New Roman" w:hAnsi="Arial" w:cs="Arial"/>
          <w:color w:val="000000"/>
          <w:sz w:val="19"/>
          <w:szCs w:val="19"/>
          <w:lang w:eastAsia="fr-FR"/>
        </w:rPr>
        <w:br/>
        <w:t>2° Le sixième alinéa de l'article R. 541-89 est supprimé.</w:t>
      </w:r>
    </w:p>
    <w:p w:rsidR="006B7BC5" w:rsidRPr="006B7BC5" w:rsidRDefault="006B7BC5" w:rsidP="006B7BC5">
      <w:pPr>
        <w:shd w:val="clear" w:color="auto" w:fill="FFFFFF"/>
        <w:spacing w:beforeAutospacing="1" w:after="0" w:afterAutospacing="1" w:line="288" w:lineRule="atLeast"/>
        <w:ind w:left="180"/>
        <w:jc w:val="center"/>
        <w:rPr>
          <w:rFonts w:ascii="Arial" w:eastAsia="Times New Roman" w:hAnsi="Arial" w:cs="Arial"/>
          <w:b/>
          <w:bCs/>
          <w:color w:val="000000"/>
          <w:sz w:val="23"/>
          <w:szCs w:val="23"/>
          <w:lang w:eastAsia="fr-FR"/>
        </w:rPr>
      </w:pPr>
      <w:bookmarkStart w:id="13" w:name="JORFARTI000032187936"/>
      <w:bookmarkEnd w:id="13"/>
      <w:r w:rsidRPr="006B7BC5">
        <w:rPr>
          <w:rFonts w:ascii="Arial" w:eastAsia="Times New Roman" w:hAnsi="Arial" w:cs="Arial"/>
          <w:b/>
          <w:bCs/>
          <w:color w:val="000000"/>
          <w:sz w:val="23"/>
          <w:szCs w:val="23"/>
          <w:lang w:eastAsia="fr-FR"/>
        </w:rPr>
        <w:t>Article 13 </w:t>
      </w:r>
      <w:hyperlink r:id="rId40" w:tooltip="En savoir plus sur l'article 13" w:history="1">
        <w:r w:rsidRPr="006B7BC5">
          <w:rPr>
            <w:rFonts w:ascii="Arial" w:eastAsia="Times New Roman" w:hAnsi="Arial" w:cs="Arial"/>
            <w:b/>
            <w:bCs/>
            <w:color w:val="336699"/>
            <w:sz w:val="23"/>
            <w:szCs w:val="23"/>
            <w:u w:val="single"/>
            <w:lang w:eastAsia="fr-FR"/>
          </w:rPr>
          <w:t>En savoir plus sur cet article...</w:t>
        </w:r>
      </w:hyperlink>
    </w:p>
    <w:p w:rsidR="006B7BC5" w:rsidRPr="006B7BC5" w:rsidRDefault="006B7BC5" w:rsidP="006B7BC5">
      <w:pPr>
        <w:shd w:val="clear" w:color="auto" w:fill="FFFFFF"/>
        <w:spacing w:after="0" w:line="288" w:lineRule="atLeast"/>
        <w:ind w:left="180"/>
        <w:rPr>
          <w:rFonts w:ascii="Arial" w:eastAsia="Times New Roman" w:hAnsi="Arial" w:cs="Arial"/>
          <w:color w:val="000000"/>
          <w:sz w:val="19"/>
          <w:szCs w:val="19"/>
          <w:lang w:eastAsia="fr-FR"/>
        </w:rPr>
      </w:pPr>
      <w:r w:rsidRPr="006B7BC5">
        <w:rPr>
          <w:rFonts w:ascii="Arial" w:eastAsia="Times New Roman" w:hAnsi="Arial" w:cs="Arial"/>
          <w:color w:val="000000"/>
          <w:sz w:val="19"/>
          <w:szCs w:val="19"/>
          <w:lang w:eastAsia="fr-FR"/>
        </w:rPr>
        <w:br/>
        <w:t>A la sous-section 1 de la section 9 du chapitre III du titre IV du livre V du même code, il est ajouté, après l'article R. 543-159, un article R. 543-159-1 ainsi rédigé :</w:t>
      </w:r>
    </w:p>
    <w:p w:rsidR="006B7BC5" w:rsidRPr="006B7BC5" w:rsidRDefault="006B7BC5" w:rsidP="006B7BC5">
      <w:pPr>
        <w:shd w:val="clear" w:color="auto" w:fill="FFFFFF"/>
        <w:spacing w:line="288" w:lineRule="atLeast"/>
        <w:ind w:left="180"/>
        <w:rPr>
          <w:rFonts w:ascii="Arial" w:eastAsia="Times New Roman" w:hAnsi="Arial" w:cs="Arial"/>
          <w:color w:val="000000"/>
          <w:sz w:val="19"/>
          <w:szCs w:val="19"/>
          <w:lang w:eastAsia="fr-FR"/>
        </w:rPr>
      </w:pPr>
      <w:r w:rsidRPr="006B7BC5">
        <w:rPr>
          <w:rFonts w:ascii="Arial" w:eastAsia="Times New Roman" w:hAnsi="Arial" w:cs="Arial"/>
          <w:color w:val="000000"/>
          <w:sz w:val="19"/>
          <w:szCs w:val="19"/>
          <w:lang w:eastAsia="fr-FR"/>
        </w:rPr>
        <w:br/>
        <w:t>« Art. R. 543-159-1.-Les associations créées dans le cadre de l'application de l'article L. 541-10 entre les importateurs-grossistes et les concessionnaires dans le secteur automobile dans les départements et régions d'outre-mer étudient toute mesure visant à accompagner l'enlèvement, le traitement et le recyclage des véhicules usagés. Les associations informent les services de l'Etat et des collectivités territoriales de leurs délibérations. Les services de l'Etat et des collectivités territoriales peuvent s'associer à leurs réflexions. »</w:t>
      </w:r>
    </w:p>
    <w:p w:rsidR="006B7BC5" w:rsidRPr="006B7BC5" w:rsidRDefault="006B7BC5" w:rsidP="006B7BC5">
      <w:pPr>
        <w:shd w:val="clear" w:color="auto" w:fill="FFFFFF"/>
        <w:spacing w:beforeAutospacing="1" w:after="0" w:afterAutospacing="1" w:line="288" w:lineRule="atLeast"/>
        <w:ind w:left="180"/>
        <w:jc w:val="center"/>
        <w:rPr>
          <w:rFonts w:ascii="Arial" w:eastAsia="Times New Roman" w:hAnsi="Arial" w:cs="Arial"/>
          <w:b/>
          <w:bCs/>
          <w:color w:val="000000"/>
          <w:sz w:val="23"/>
          <w:szCs w:val="23"/>
          <w:lang w:eastAsia="fr-FR"/>
        </w:rPr>
      </w:pPr>
      <w:bookmarkStart w:id="14" w:name="JORFARTI000032187939"/>
      <w:bookmarkEnd w:id="14"/>
      <w:r w:rsidRPr="006B7BC5">
        <w:rPr>
          <w:rFonts w:ascii="Arial" w:eastAsia="Times New Roman" w:hAnsi="Arial" w:cs="Arial"/>
          <w:b/>
          <w:bCs/>
          <w:color w:val="000000"/>
          <w:sz w:val="23"/>
          <w:szCs w:val="23"/>
          <w:lang w:eastAsia="fr-FR"/>
        </w:rPr>
        <w:t>Article 14 </w:t>
      </w:r>
      <w:hyperlink r:id="rId41" w:tooltip="En savoir plus sur l'article 14" w:history="1">
        <w:r w:rsidRPr="006B7BC5">
          <w:rPr>
            <w:rFonts w:ascii="Arial" w:eastAsia="Times New Roman" w:hAnsi="Arial" w:cs="Arial"/>
            <w:b/>
            <w:bCs/>
            <w:color w:val="336699"/>
            <w:sz w:val="23"/>
            <w:szCs w:val="23"/>
            <w:u w:val="single"/>
            <w:lang w:eastAsia="fr-FR"/>
          </w:rPr>
          <w:t>En savoir plus sur cet article...</w:t>
        </w:r>
      </w:hyperlink>
    </w:p>
    <w:p w:rsidR="006B7BC5" w:rsidRPr="006B7BC5" w:rsidRDefault="006B7BC5" w:rsidP="006B7BC5">
      <w:pPr>
        <w:shd w:val="clear" w:color="auto" w:fill="FFFFFF"/>
        <w:spacing w:after="0" w:line="288" w:lineRule="atLeast"/>
        <w:ind w:left="180"/>
        <w:rPr>
          <w:rFonts w:ascii="Arial" w:eastAsia="Times New Roman" w:hAnsi="Arial" w:cs="Arial"/>
          <w:color w:val="000000"/>
          <w:sz w:val="19"/>
          <w:szCs w:val="19"/>
          <w:lang w:eastAsia="fr-FR"/>
        </w:rPr>
      </w:pPr>
      <w:r w:rsidRPr="006B7BC5">
        <w:rPr>
          <w:rFonts w:ascii="Arial" w:eastAsia="Times New Roman" w:hAnsi="Arial" w:cs="Arial"/>
          <w:color w:val="000000"/>
          <w:sz w:val="19"/>
          <w:szCs w:val="19"/>
          <w:lang w:eastAsia="fr-FR"/>
        </w:rPr>
        <w:br/>
        <w:t>L'article R. 543-170 du même code est remplacé par les dispositions suivantes :</w:t>
      </w:r>
    </w:p>
    <w:p w:rsidR="006B7BC5" w:rsidRPr="006B7BC5" w:rsidRDefault="006B7BC5" w:rsidP="006B7BC5">
      <w:pPr>
        <w:shd w:val="clear" w:color="auto" w:fill="FFFFFF"/>
        <w:spacing w:line="288" w:lineRule="atLeast"/>
        <w:ind w:left="180"/>
        <w:rPr>
          <w:rFonts w:ascii="Arial" w:eastAsia="Times New Roman" w:hAnsi="Arial" w:cs="Arial"/>
          <w:color w:val="000000"/>
          <w:sz w:val="19"/>
          <w:szCs w:val="19"/>
          <w:lang w:eastAsia="fr-FR"/>
        </w:rPr>
      </w:pPr>
      <w:r w:rsidRPr="006B7BC5">
        <w:rPr>
          <w:rFonts w:ascii="Arial" w:eastAsia="Times New Roman" w:hAnsi="Arial" w:cs="Arial"/>
          <w:color w:val="000000"/>
          <w:sz w:val="19"/>
          <w:szCs w:val="19"/>
          <w:lang w:eastAsia="fr-FR"/>
        </w:rPr>
        <w:br/>
        <w:t>« Art. R. 543-170.-Chaque producteur ou groupement de producteurs présente annuellement pour information à l'instance mentionnée à l'article D. 541-6-1 le réseau qu'il a mis en place en application de l'article R. 543-156-1. »</w:t>
      </w:r>
    </w:p>
    <w:p w:rsidR="006B7BC5" w:rsidRPr="006B7BC5" w:rsidRDefault="006B7BC5" w:rsidP="006B7BC5">
      <w:pPr>
        <w:shd w:val="clear" w:color="auto" w:fill="FFFFFF"/>
        <w:spacing w:beforeAutospacing="1" w:after="0" w:afterAutospacing="1" w:line="288" w:lineRule="atLeast"/>
        <w:ind w:left="180"/>
        <w:jc w:val="center"/>
        <w:rPr>
          <w:rFonts w:ascii="Arial" w:eastAsia="Times New Roman" w:hAnsi="Arial" w:cs="Arial"/>
          <w:b/>
          <w:bCs/>
          <w:color w:val="000000"/>
          <w:sz w:val="23"/>
          <w:szCs w:val="23"/>
          <w:lang w:eastAsia="fr-FR"/>
        </w:rPr>
      </w:pPr>
      <w:bookmarkStart w:id="15" w:name="JORFARTI000032187941"/>
      <w:bookmarkEnd w:id="15"/>
      <w:r w:rsidRPr="006B7BC5">
        <w:rPr>
          <w:rFonts w:ascii="Arial" w:eastAsia="Times New Roman" w:hAnsi="Arial" w:cs="Arial"/>
          <w:b/>
          <w:bCs/>
          <w:color w:val="000000"/>
          <w:sz w:val="23"/>
          <w:szCs w:val="23"/>
          <w:lang w:eastAsia="fr-FR"/>
        </w:rPr>
        <w:t>Article 15 </w:t>
      </w:r>
      <w:hyperlink r:id="rId42" w:tooltip="En savoir plus sur l'article 15" w:history="1">
        <w:r w:rsidRPr="006B7BC5">
          <w:rPr>
            <w:rFonts w:ascii="Arial" w:eastAsia="Times New Roman" w:hAnsi="Arial" w:cs="Arial"/>
            <w:b/>
            <w:bCs/>
            <w:color w:val="336699"/>
            <w:sz w:val="23"/>
            <w:szCs w:val="23"/>
            <w:u w:val="single"/>
            <w:lang w:eastAsia="fr-FR"/>
          </w:rPr>
          <w:t>En savoir plus sur cet article...</w:t>
        </w:r>
      </w:hyperlink>
    </w:p>
    <w:p w:rsidR="006B7BC5" w:rsidRPr="006B7BC5" w:rsidRDefault="006B7BC5" w:rsidP="006B7BC5">
      <w:pPr>
        <w:shd w:val="clear" w:color="auto" w:fill="FFFFFF"/>
        <w:spacing w:line="288" w:lineRule="atLeast"/>
        <w:ind w:left="180"/>
        <w:rPr>
          <w:rFonts w:ascii="Arial" w:eastAsia="Times New Roman" w:hAnsi="Arial" w:cs="Arial"/>
          <w:color w:val="000000"/>
          <w:sz w:val="19"/>
          <w:szCs w:val="19"/>
          <w:lang w:eastAsia="fr-FR"/>
        </w:rPr>
      </w:pPr>
      <w:r w:rsidRPr="006B7BC5">
        <w:rPr>
          <w:rFonts w:ascii="Arial" w:eastAsia="Times New Roman" w:hAnsi="Arial" w:cs="Arial"/>
          <w:color w:val="000000"/>
          <w:sz w:val="19"/>
          <w:szCs w:val="19"/>
          <w:lang w:eastAsia="fr-FR"/>
        </w:rPr>
        <w:br/>
        <w:t>L'article R. 543-205 du même code est ainsi modifié : </w:t>
      </w:r>
      <w:r w:rsidRPr="006B7BC5">
        <w:rPr>
          <w:rFonts w:ascii="Arial" w:eastAsia="Times New Roman" w:hAnsi="Arial" w:cs="Arial"/>
          <w:color w:val="000000"/>
          <w:sz w:val="19"/>
          <w:szCs w:val="19"/>
          <w:lang w:eastAsia="fr-FR"/>
        </w:rPr>
        <w:br/>
        <w:t>1° Le b du 1° est remplacé par les dispositions suivantes : </w:t>
      </w:r>
      <w:r w:rsidRPr="006B7BC5">
        <w:rPr>
          <w:rFonts w:ascii="Arial" w:eastAsia="Times New Roman" w:hAnsi="Arial" w:cs="Arial"/>
          <w:color w:val="000000"/>
          <w:sz w:val="19"/>
          <w:szCs w:val="19"/>
          <w:lang w:eastAsia="fr-FR"/>
        </w:rPr>
        <w:br/>
        <w:t>« b) De ne pas respecter les obligations d'information prévues à l'article L. 541-10-2 ; » </w:t>
      </w:r>
      <w:r w:rsidRPr="006B7BC5">
        <w:rPr>
          <w:rFonts w:ascii="Arial" w:eastAsia="Times New Roman" w:hAnsi="Arial" w:cs="Arial"/>
          <w:color w:val="000000"/>
          <w:sz w:val="19"/>
          <w:szCs w:val="19"/>
          <w:lang w:eastAsia="fr-FR"/>
        </w:rPr>
        <w:br/>
        <w:t>2° Le b du 2° est remplacé par les dispositions suivantes : </w:t>
      </w:r>
      <w:r w:rsidRPr="006B7BC5">
        <w:rPr>
          <w:rFonts w:ascii="Arial" w:eastAsia="Times New Roman" w:hAnsi="Arial" w:cs="Arial"/>
          <w:color w:val="000000"/>
          <w:sz w:val="19"/>
          <w:szCs w:val="19"/>
          <w:lang w:eastAsia="fr-FR"/>
        </w:rPr>
        <w:br/>
        <w:t>« b) De ne pas respecter les obligations d'information prévues à l'article L. 541-10-2 ; ».</w:t>
      </w:r>
    </w:p>
    <w:p w:rsidR="006B7BC5" w:rsidRPr="006B7BC5" w:rsidRDefault="006B7BC5" w:rsidP="006B7BC5">
      <w:pPr>
        <w:shd w:val="clear" w:color="auto" w:fill="FFFFFF"/>
        <w:spacing w:beforeAutospacing="1" w:after="0" w:afterAutospacing="1" w:line="288" w:lineRule="atLeast"/>
        <w:ind w:left="180"/>
        <w:jc w:val="center"/>
        <w:rPr>
          <w:rFonts w:ascii="Arial" w:eastAsia="Times New Roman" w:hAnsi="Arial" w:cs="Arial"/>
          <w:b/>
          <w:bCs/>
          <w:color w:val="000000"/>
          <w:sz w:val="23"/>
          <w:szCs w:val="23"/>
          <w:lang w:eastAsia="fr-FR"/>
        </w:rPr>
      </w:pPr>
      <w:bookmarkStart w:id="16" w:name="JORFARTI000032187945"/>
      <w:bookmarkEnd w:id="16"/>
      <w:r w:rsidRPr="006B7BC5">
        <w:rPr>
          <w:rFonts w:ascii="Arial" w:eastAsia="Times New Roman" w:hAnsi="Arial" w:cs="Arial"/>
          <w:b/>
          <w:bCs/>
          <w:color w:val="000000"/>
          <w:sz w:val="23"/>
          <w:szCs w:val="23"/>
          <w:lang w:eastAsia="fr-FR"/>
        </w:rPr>
        <w:t>Article 16 </w:t>
      </w:r>
      <w:hyperlink r:id="rId43" w:tooltip="En savoir plus sur l'article 16" w:history="1">
        <w:r w:rsidRPr="006B7BC5">
          <w:rPr>
            <w:rFonts w:ascii="Arial" w:eastAsia="Times New Roman" w:hAnsi="Arial" w:cs="Arial"/>
            <w:b/>
            <w:bCs/>
            <w:color w:val="336699"/>
            <w:sz w:val="23"/>
            <w:szCs w:val="23"/>
            <w:u w:val="single"/>
            <w:lang w:eastAsia="fr-FR"/>
          </w:rPr>
          <w:t>En savoir plus sur cet article...</w:t>
        </w:r>
      </w:hyperlink>
    </w:p>
    <w:p w:rsidR="006B7BC5" w:rsidRPr="006B7BC5" w:rsidRDefault="006B7BC5" w:rsidP="006B7BC5">
      <w:pPr>
        <w:shd w:val="clear" w:color="auto" w:fill="FFFFFF"/>
        <w:spacing w:after="0" w:line="288" w:lineRule="atLeast"/>
        <w:ind w:left="180"/>
        <w:rPr>
          <w:rFonts w:ascii="Arial" w:eastAsia="Times New Roman" w:hAnsi="Arial" w:cs="Arial"/>
          <w:color w:val="000000"/>
          <w:sz w:val="19"/>
          <w:szCs w:val="19"/>
          <w:lang w:eastAsia="fr-FR"/>
        </w:rPr>
      </w:pPr>
      <w:r w:rsidRPr="006B7BC5">
        <w:rPr>
          <w:rFonts w:ascii="Arial" w:eastAsia="Times New Roman" w:hAnsi="Arial" w:cs="Arial"/>
          <w:color w:val="000000"/>
          <w:sz w:val="19"/>
          <w:szCs w:val="19"/>
          <w:lang w:eastAsia="fr-FR"/>
        </w:rPr>
        <w:br/>
        <w:t>La section 15 du chapitre III du titre IV du livre V du même code est ainsi modifiée : </w:t>
      </w:r>
      <w:r w:rsidRPr="006B7BC5">
        <w:rPr>
          <w:rFonts w:ascii="Arial" w:eastAsia="Times New Roman" w:hAnsi="Arial" w:cs="Arial"/>
          <w:color w:val="000000"/>
          <w:sz w:val="19"/>
          <w:szCs w:val="19"/>
          <w:lang w:eastAsia="fr-FR"/>
        </w:rPr>
        <w:br/>
        <w:t>1° Le premier alinéa de l'article R. 543-247 est ainsi modifié : </w:t>
      </w:r>
      <w:r w:rsidRPr="006B7BC5">
        <w:rPr>
          <w:rFonts w:ascii="Arial" w:eastAsia="Times New Roman" w:hAnsi="Arial" w:cs="Arial"/>
          <w:color w:val="000000"/>
          <w:sz w:val="19"/>
          <w:szCs w:val="19"/>
          <w:lang w:eastAsia="fr-FR"/>
        </w:rPr>
        <w:br/>
        <w:t>a) Les mots : « 1er janvier 2016 » sont remplacés par les mots : « 1er janvier 2021 » ; </w:t>
      </w:r>
      <w:r w:rsidRPr="006B7BC5">
        <w:rPr>
          <w:rFonts w:ascii="Arial" w:eastAsia="Times New Roman" w:hAnsi="Arial" w:cs="Arial"/>
          <w:color w:val="000000"/>
          <w:sz w:val="19"/>
          <w:szCs w:val="19"/>
          <w:lang w:eastAsia="fr-FR"/>
        </w:rPr>
        <w:br/>
        <w:t>b) Les mots : « en pied des factures de vente ou dans les notes délivrées au consommateur final » sont remplacés par les mots : « sur les factures de vente » ; </w:t>
      </w:r>
      <w:r w:rsidRPr="006B7BC5">
        <w:rPr>
          <w:rFonts w:ascii="Arial" w:eastAsia="Times New Roman" w:hAnsi="Arial" w:cs="Arial"/>
          <w:color w:val="000000"/>
          <w:sz w:val="19"/>
          <w:szCs w:val="19"/>
          <w:lang w:eastAsia="fr-FR"/>
        </w:rPr>
        <w:br/>
        <w:t>2° Dans le titre du paragraphe 2 de la sous-section 3, la mention : « L. 543-10-6 » est remplacée par la mention : « L. 541-10-6 » ; </w:t>
      </w:r>
      <w:r w:rsidRPr="006B7BC5">
        <w:rPr>
          <w:rFonts w:ascii="Arial" w:eastAsia="Times New Roman" w:hAnsi="Arial" w:cs="Arial"/>
          <w:color w:val="000000"/>
          <w:sz w:val="19"/>
          <w:szCs w:val="19"/>
          <w:lang w:eastAsia="fr-FR"/>
        </w:rPr>
        <w:br/>
        <w:t>3° Dans le titre du paragraphe 3 de la sous-section 3, la mention : « L. 543-10-6 » est remplacée par la mention : « L. 541-10-6 » ; </w:t>
      </w:r>
      <w:r w:rsidRPr="006B7BC5">
        <w:rPr>
          <w:rFonts w:ascii="Arial" w:eastAsia="Times New Roman" w:hAnsi="Arial" w:cs="Arial"/>
          <w:color w:val="000000"/>
          <w:sz w:val="19"/>
          <w:szCs w:val="19"/>
          <w:lang w:eastAsia="fr-FR"/>
        </w:rPr>
        <w:br/>
        <w:t>4° Après l'article R. 543-256, il est inséré une sous-section 5 ainsi rédigée :</w:t>
      </w:r>
    </w:p>
    <w:p w:rsidR="006B7BC5" w:rsidRPr="006B7BC5" w:rsidRDefault="006B7BC5" w:rsidP="006B7BC5">
      <w:pPr>
        <w:shd w:val="clear" w:color="auto" w:fill="FFFFFF"/>
        <w:spacing w:after="0" w:line="288" w:lineRule="atLeast"/>
        <w:ind w:left="180"/>
        <w:rPr>
          <w:rFonts w:ascii="Arial" w:eastAsia="Times New Roman" w:hAnsi="Arial" w:cs="Arial"/>
          <w:color w:val="000000"/>
          <w:sz w:val="19"/>
          <w:szCs w:val="19"/>
          <w:lang w:eastAsia="fr-FR"/>
        </w:rPr>
      </w:pPr>
      <w:r w:rsidRPr="006B7BC5">
        <w:rPr>
          <w:rFonts w:ascii="Arial" w:eastAsia="Times New Roman" w:hAnsi="Arial" w:cs="Arial"/>
          <w:color w:val="000000"/>
          <w:sz w:val="19"/>
          <w:szCs w:val="19"/>
          <w:lang w:eastAsia="fr-FR"/>
        </w:rPr>
        <w:lastRenderedPageBreak/>
        <w:br/>
        <w:t>« Sous-section 5 </w:t>
      </w:r>
      <w:r w:rsidRPr="006B7BC5">
        <w:rPr>
          <w:rFonts w:ascii="Arial" w:eastAsia="Times New Roman" w:hAnsi="Arial" w:cs="Arial"/>
          <w:color w:val="000000"/>
          <w:sz w:val="19"/>
          <w:szCs w:val="19"/>
          <w:lang w:eastAsia="fr-FR"/>
        </w:rPr>
        <w:br/>
        <w:t>« Sanctions pénales</w:t>
      </w:r>
    </w:p>
    <w:p w:rsidR="006B7BC5" w:rsidRPr="006B7BC5" w:rsidRDefault="006B7BC5" w:rsidP="006B7BC5">
      <w:pPr>
        <w:shd w:val="clear" w:color="auto" w:fill="FFFFFF"/>
        <w:spacing w:line="288" w:lineRule="atLeast"/>
        <w:ind w:left="180"/>
        <w:rPr>
          <w:rFonts w:ascii="Arial" w:eastAsia="Times New Roman" w:hAnsi="Arial" w:cs="Arial"/>
          <w:color w:val="000000"/>
          <w:sz w:val="19"/>
          <w:szCs w:val="19"/>
          <w:lang w:eastAsia="fr-FR"/>
        </w:rPr>
      </w:pPr>
      <w:r w:rsidRPr="006B7BC5">
        <w:rPr>
          <w:rFonts w:ascii="Arial" w:eastAsia="Times New Roman" w:hAnsi="Arial" w:cs="Arial"/>
          <w:color w:val="000000"/>
          <w:sz w:val="19"/>
          <w:szCs w:val="19"/>
          <w:lang w:eastAsia="fr-FR"/>
        </w:rPr>
        <w:br/>
        <w:t>« Art. R. 543-256-1.-Est puni de l'amende prévue pour les contraventions de la 3è classe le fait de ne pas respecter les obligations d'information prévues à l'article L. 541-10-6. ».</w:t>
      </w:r>
    </w:p>
    <w:p w:rsidR="006B7BC5" w:rsidRPr="006B7BC5" w:rsidRDefault="006B7BC5" w:rsidP="006B7BC5">
      <w:pPr>
        <w:numPr>
          <w:ilvl w:val="0"/>
          <w:numId w:val="6"/>
        </w:numPr>
        <w:shd w:val="clear" w:color="auto" w:fill="FFFFFF"/>
        <w:spacing w:before="100" w:beforeAutospacing="1" w:after="100" w:afterAutospacing="1" w:line="288" w:lineRule="atLeast"/>
        <w:ind w:left="180"/>
        <w:rPr>
          <w:rFonts w:ascii="Arial" w:eastAsia="Times New Roman" w:hAnsi="Arial" w:cs="Arial"/>
          <w:color w:val="000000"/>
          <w:sz w:val="29"/>
          <w:szCs w:val="29"/>
          <w:lang w:eastAsia="fr-FR"/>
        </w:rPr>
      </w:pPr>
      <w:r w:rsidRPr="006B7BC5">
        <w:rPr>
          <w:rFonts w:ascii="Arial" w:eastAsia="Times New Roman" w:hAnsi="Arial" w:cs="Arial"/>
          <w:color w:val="000000"/>
          <w:sz w:val="29"/>
          <w:szCs w:val="29"/>
          <w:lang w:eastAsia="fr-FR"/>
        </w:rPr>
        <w:t>Section 6 : Dispositions finales</w:t>
      </w:r>
    </w:p>
    <w:p w:rsidR="006B7BC5" w:rsidRPr="006B7BC5" w:rsidRDefault="006B7BC5" w:rsidP="006B7BC5">
      <w:pPr>
        <w:shd w:val="clear" w:color="auto" w:fill="FFFFFF"/>
        <w:spacing w:before="100" w:beforeAutospacing="1" w:after="100" w:afterAutospacing="1" w:line="288" w:lineRule="atLeast"/>
        <w:ind w:left="180"/>
        <w:jc w:val="center"/>
        <w:rPr>
          <w:rFonts w:ascii="Arial" w:eastAsia="Times New Roman" w:hAnsi="Arial" w:cs="Arial"/>
          <w:b/>
          <w:bCs/>
          <w:color w:val="000000"/>
          <w:sz w:val="23"/>
          <w:szCs w:val="23"/>
          <w:lang w:eastAsia="fr-FR"/>
        </w:rPr>
      </w:pPr>
      <w:bookmarkStart w:id="17" w:name="JORFARTI000032187954"/>
      <w:bookmarkEnd w:id="17"/>
      <w:r w:rsidRPr="006B7BC5">
        <w:rPr>
          <w:rFonts w:ascii="Arial" w:eastAsia="Times New Roman" w:hAnsi="Arial" w:cs="Arial"/>
          <w:b/>
          <w:bCs/>
          <w:color w:val="000000"/>
          <w:sz w:val="23"/>
          <w:szCs w:val="23"/>
          <w:lang w:eastAsia="fr-FR"/>
        </w:rPr>
        <w:t>Article 17 </w:t>
      </w:r>
      <w:hyperlink r:id="rId44" w:tooltip="En savoir plus sur l'article 17" w:history="1">
        <w:r w:rsidRPr="006B7BC5">
          <w:rPr>
            <w:rFonts w:ascii="Arial" w:eastAsia="Times New Roman" w:hAnsi="Arial" w:cs="Arial"/>
            <w:b/>
            <w:bCs/>
            <w:color w:val="336699"/>
            <w:sz w:val="23"/>
            <w:szCs w:val="23"/>
            <w:u w:val="single"/>
            <w:lang w:eastAsia="fr-FR"/>
          </w:rPr>
          <w:t>En savoir plus sur cet article...</w:t>
        </w:r>
      </w:hyperlink>
    </w:p>
    <w:p w:rsidR="006B7BC5" w:rsidRPr="006B7BC5" w:rsidRDefault="006B7BC5" w:rsidP="006B7BC5">
      <w:pPr>
        <w:shd w:val="clear" w:color="auto" w:fill="FFFFFF"/>
        <w:spacing w:line="288" w:lineRule="atLeast"/>
        <w:ind w:left="180"/>
        <w:rPr>
          <w:rFonts w:ascii="Arial" w:eastAsia="Times New Roman" w:hAnsi="Arial" w:cs="Arial"/>
          <w:color w:val="000000"/>
          <w:sz w:val="19"/>
          <w:szCs w:val="19"/>
          <w:lang w:eastAsia="fr-FR"/>
        </w:rPr>
      </w:pPr>
      <w:r w:rsidRPr="006B7BC5">
        <w:rPr>
          <w:rFonts w:ascii="Arial" w:eastAsia="Times New Roman" w:hAnsi="Arial" w:cs="Arial"/>
          <w:color w:val="000000"/>
          <w:sz w:val="19"/>
          <w:szCs w:val="19"/>
          <w:lang w:eastAsia="fr-FR"/>
        </w:rPr>
        <w:br/>
        <w:t>I. - Les articles 3 et 4 entrent en vigueur le 1er juillet 2016.</w:t>
      </w:r>
      <w:r w:rsidRPr="006B7BC5">
        <w:rPr>
          <w:rFonts w:ascii="Arial" w:eastAsia="Times New Roman" w:hAnsi="Arial" w:cs="Arial"/>
          <w:color w:val="000000"/>
          <w:sz w:val="19"/>
          <w:szCs w:val="19"/>
          <w:lang w:eastAsia="fr-FR"/>
        </w:rPr>
        <w:br/>
        <w:t>II. - L'article 5 entre en vigueur le 1er janvier 2017.</w:t>
      </w:r>
    </w:p>
    <w:p w:rsidR="006B7BC5" w:rsidRPr="006B7BC5" w:rsidRDefault="006B7BC5" w:rsidP="006B7BC5">
      <w:pPr>
        <w:shd w:val="clear" w:color="auto" w:fill="FFFFFF"/>
        <w:spacing w:beforeAutospacing="1" w:after="0" w:afterAutospacing="1" w:line="288" w:lineRule="atLeast"/>
        <w:ind w:left="180"/>
        <w:jc w:val="center"/>
        <w:rPr>
          <w:rFonts w:ascii="Arial" w:eastAsia="Times New Roman" w:hAnsi="Arial" w:cs="Arial"/>
          <w:b/>
          <w:bCs/>
          <w:color w:val="000000"/>
          <w:sz w:val="23"/>
          <w:szCs w:val="23"/>
          <w:lang w:eastAsia="fr-FR"/>
        </w:rPr>
      </w:pPr>
      <w:bookmarkStart w:id="18" w:name="JORFARTI000032187957"/>
      <w:bookmarkEnd w:id="18"/>
      <w:r w:rsidRPr="006B7BC5">
        <w:rPr>
          <w:rFonts w:ascii="Arial" w:eastAsia="Times New Roman" w:hAnsi="Arial" w:cs="Arial"/>
          <w:b/>
          <w:bCs/>
          <w:color w:val="000000"/>
          <w:sz w:val="23"/>
          <w:szCs w:val="23"/>
          <w:lang w:eastAsia="fr-FR"/>
        </w:rPr>
        <w:t>Article 18 </w:t>
      </w:r>
      <w:hyperlink r:id="rId45" w:tooltip="En savoir plus sur l'article 18" w:history="1">
        <w:r w:rsidRPr="006B7BC5">
          <w:rPr>
            <w:rFonts w:ascii="Arial" w:eastAsia="Times New Roman" w:hAnsi="Arial" w:cs="Arial"/>
            <w:b/>
            <w:bCs/>
            <w:color w:val="336699"/>
            <w:sz w:val="23"/>
            <w:szCs w:val="23"/>
            <w:u w:val="single"/>
            <w:lang w:eastAsia="fr-FR"/>
          </w:rPr>
          <w:t>En savoir plus sur cet article...</w:t>
        </w:r>
      </w:hyperlink>
    </w:p>
    <w:p w:rsidR="006B7BC5" w:rsidRPr="006B7BC5" w:rsidRDefault="006B7BC5" w:rsidP="006B7BC5">
      <w:pPr>
        <w:shd w:val="clear" w:color="auto" w:fill="FFFFFF"/>
        <w:spacing w:line="288" w:lineRule="atLeast"/>
        <w:ind w:left="180"/>
        <w:rPr>
          <w:rFonts w:ascii="Arial" w:eastAsia="Times New Roman" w:hAnsi="Arial" w:cs="Arial"/>
          <w:color w:val="000000"/>
          <w:sz w:val="19"/>
          <w:szCs w:val="19"/>
          <w:lang w:eastAsia="fr-FR"/>
        </w:rPr>
      </w:pPr>
      <w:r w:rsidRPr="006B7BC5">
        <w:rPr>
          <w:rFonts w:ascii="Arial" w:eastAsia="Times New Roman" w:hAnsi="Arial" w:cs="Arial"/>
          <w:color w:val="000000"/>
          <w:sz w:val="19"/>
          <w:szCs w:val="19"/>
          <w:lang w:eastAsia="fr-FR"/>
        </w:rPr>
        <w:br/>
        <w:t>La ministre de l'environnement, de l'énergie et de la mer, chargée des relations internationales sur le climat, le garde des sceaux, ministre de la justice, et le ministre de l'économie, de l'industrie et du numérique sont chargés, chacun en ce qui le concerne, de l'exécution du présent décret, qui sera publié au Journal officiel de la République française.</w:t>
      </w:r>
    </w:p>
    <w:p w:rsidR="006B7BC5" w:rsidRPr="006B7BC5" w:rsidRDefault="006B7BC5" w:rsidP="006B7BC5">
      <w:pPr>
        <w:shd w:val="clear" w:color="auto" w:fill="FFFFFF"/>
        <w:spacing w:before="180" w:after="180" w:line="288" w:lineRule="atLeast"/>
        <w:rPr>
          <w:rFonts w:ascii="Arial" w:eastAsia="Times New Roman" w:hAnsi="Arial" w:cs="Arial"/>
          <w:color w:val="000000"/>
          <w:sz w:val="19"/>
          <w:szCs w:val="19"/>
          <w:lang w:eastAsia="fr-FR"/>
        </w:rPr>
      </w:pPr>
      <w:r w:rsidRPr="006B7BC5">
        <w:rPr>
          <w:rFonts w:ascii="Arial" w:eastAsia="Times New Roman" w:hAnsi="Arial" w:cs="Arial"/>
          <w:color w:val="000000"/>
          <w:sz w:val="19"/>
          <w:szCs w:val="19"/>
          <w:lang w:eastAsia="fr-FR"/>
        </w:rPr>
        <w:br/>
        <w:t>Fait le 10 mars 2016.</w:t>
      </w:r>
    </w:p>
    <w:p w:rsidR="006B7BC5" w:rsidRPr="006B7BC5" w:rsidRDefault="006B7BC5" w:rsidP="006B7BC5">
      <w:pPr>
        <w:shd w:val="clear" w:color="auto" w:fill="FFFFFF"/>
        <w:spacing w:before="180" w:after="180" w:line="288" w:lineRule="atLeast"/>
        <w:rPr>
          <w:rFonts w:ascii="Arial" w:eastAsia="Times New Roman" w:hAnsi="Arial" w:cs="Arial"/>
          <w:color w:val="000000"/>
          <w:sz w:val="19"/>
          <w:szCs w:val="19"/>
          <w:lang w:eastAsia="fr-FR"/>
        </w:rPr>
      </w:pPr>
      <w:r w:rsidRPr="006B7BC5">
        <w:rPr>
          <w:rFonts w:ascii="Arial" w:eastAsia="Times New Roman" w:hAnsi="Arial" w:cs="Arial"/>
          <w:color w:val="000000"/>
          <w:sz w:val="19"/>
          <w:szCs w:val="19"/>
          <w:lang w:eastAsia="fr-FR"/>
        </w:rPr>
        <w:br/>
        <w:t>Manuel Valls</w:t>
      </w:r>
      <w:r w:rsidRPr="006B7BC5">
        <w:rPr>
          <w:rFonts w:ascii="Arial" w:eastAsia="Times New Roman" w:hAnsi="Arial" w:cs="Arial"/>
          <w:color w:val="000000"/>
          <w:sz w:val="19"/>
          <w:szCs w:val="19"/>
          <w:lang w:eastAsia="fr-FR"/>
        </w:rPr>
        <w:br/>
      </w:r>
      <w:r w:rsidRPr="006B7BC5">
        <w:rPr>
          <w:rFonts w:ascii="Arial" w:eastAsia="Times New Roman" w:hAnsi="Arial" w:cs="Arial"/>
          <w:color w:val="000000"/>
          <w:sz w:val="19"/>
          <w:szCs w:val="19"/>
          <w:lang w:eastAsia="fr-FR"/>
        </w:rPr>
        <w:br/>
        <w:t>Par le Premier ministre :</w:t>
      </w:r>
    </w:p>
    <w:p w:rsidR="006B7BC5" w:rsidRPr="006B7BC5" w:rsidRDefault="006B7BC5" w:rsidP="006B7BC5">
      <w:pPr>
        <w:shd w:val="clear" w:color="auto" w:fill="FFFFFF"/>
        <w:spacing w:before="180" w:after="180" w:line="288" w:lineRule="atLeast"/>
        <w:rPr>
          <w:rFonts w:ascii="Arial" w:eastAsia="Times New Roman" w:hAnsi="Arial" w:cs="Arial"/>
          <w:color w:val="000000"/>
          <w:sz w:val="19"/>
          <w:szCs w:val="19"/>
          <w:lang w:eastAsia="fr-FR"/>
        </w:rPr>
      </w:pPr>
      <w:r w:rsidRPr="006B7BC5">
        <w:rPr>
          <w:rFonts w:ascii="Arial" w:eastAsia="Times New Roman" w:hAnsi="Arial" w:cs="Arial"/>
          <w:color w:val="000000"/>
          <w:sz w:val="19"/>
          <w:szCs w:val="19"/>
          <w:lang w:eastAsia="fr-FR"/>
        </w:rPr>
        <w:br/>
        <w:t>La ministre de l'environnement, de l'énergie et de la mer, chargée des relations internationales sur le climat</w:t>
      </w:r>
      <w:proofErr w:type="gramStart"/>
      <w:r w:rsidRPr="006B7BC5">
        <w:rPr>
          <w:rFonts w:ascii="Arial" w:eastAsia="Times New Roman" w:hAnsi="Arial" w:cs="Arial"/>
          <w:color w:val="000000"/>
          <w:sz w:val="19"/>
          <w:szCs w:val="19"/>
          <w:lang w:eastAsia="fr-FR"/>
        </w:rPr>
        <w:t>,</w:t>
      </w:r>
      <w:proofErr w:type="gramEnd"/>
      <w:r w:rsidRPr="006B7BC5">
        <w:rPr>
          <w:rFonts w:ascii="Arial" w:eastAsia="Times New Roman" w:hAnsi="Arial" w:cs="Arial"/>
          <w:color w:val="000000"/>
          <w:sz w:val="19"/>
          <w:szCs w:val="19"/>
          <w:lang w:eastAsia="fr-FR"/>
        </w:rPr>
        <w:br/>
      </w:r>
      <w:r w:rsidRPr="006B7BC5">
        <w:rPr>
          <w:rFonts w:ascii="Arial" w:eastAsia="Times New Roman" w:hAnsi="Arial" w:cs="Arial"/>
          <w:color w:val="000000"/>
          <w:sz w:val="19"/>
          <w:szCs w:val="19"/>
          <w:lang w:eastAsia="fr-FR"/>
        </w:rPr>
        <w:br/>
        <w:t>Ségolène Royal</w:t>
      </w:r>
    </w:p>
    <w:p w:rsidR="006B7BC5" w:rsidRPr="006B7BC5" w:rsidRDefault="006B7BC5" w:rsidP="006B7BC5">
      <w:pPr>
        <w:shd w:val="clear" w:color="auto" w:fill="FFFFFF"/>
        <w:spacing w:before="180" w:after="180" w:line="288" w:lineRule="atLeast"/>
        <w:rPr>
          <w:rFonts w:ascii="Arial" w:eastAsia="Times New Roman" w:hAnsi="Arial" w:cs="Arial"/>
          <w:color w:val="000000"/>
          <w:sz w:val="19"/>
          <w:szCs w:val="19"/>
          <w:lang w:eastAsia="fr-FR"/>
        </w:rPr>
      </w:pPr>
      <w:r w:rsidRPr="006B7BC5">
        <w:rPr>
          <w:rFonts w:ascii="Arial" w:eastAsia="Times New Roman" w:hAnsi="Arial" w:cs="Arial"/>
          <w:color w:val="000000"/>
          <w:sz w:val="19"/>
          <w:szCs w:val="19"/>
          <w:lang w:eastAsia="fr-FR"/>
        </w:rPr>
        <w:br/>
        <w:t>Le garde des sceaux, ministre de la justice</w:t>
      </w:r>
      <w:proofErr w:type="gramStart"/>
      <w:r w:rsidRPr="006B7BC5">
        <w:rPr>
          <w:rFonts w:ascii="Arial" w:eastAsia="Times New Roman" w:hAnsi="Arial" w:cs="Arial"/>
          <w:color w:val="000000"/>
          <w:sz w:val="19"/>
          <w:szCs w:val="19"/>
          <w:lang w:eastAsia="fr-FR"/>
        </w:rPr>
        <w:t>,</w:t>
      </w:r>
      <w:proofErr w:type="gramEnd"/>
      <w:r w:rsidRPr="006B7BC5">
        <w:rPr>
          <w:rFonts w:ascii="Arial" w:eastAsia="Times New Roman" w:hAnsi="Arial" w:cs="Arial"/>
          <w:color w:val="000000"/>
          <w:sz w:val="19"/>
          <w:szCs w:val="19"/>
          <w:lang w:eastAsia="fr-FR"/>
        </w:rPr>
        <w:br/>
      </w:r>
      <w:r w:rsidRPr="006B7BC5">
        <w:rPr>
          <w:rFonts w:ascii="Arial" w:eastAsia="Times New Roman" w:hAnsi="Arial" w:cs="Arial"/>
          <w:color w:val="000000"/>
          <w:sz w:val="19"/>
          <w:szCs w:val="19"/>
          <w:lang w:eastAsia="fr-FR"/>
        </w:rPr>
        <w:br/>
        <w:t xml:space="preserve">Jean-Jacques </w:t>
      </w:r>
      <w:proofErr w:type="spellStart"/>
      <w:r w:rsidRPr="006B7BC5">
        <w:rPr>
          <w:rFonts w:ascii="Arial" w:eastAsia="Times New Roman" w:hAnsi="Arial" w:cs="Arial"/>
          <w:color w:val="000000"/>
          <w:sz w:val="19"/>
          <w:szCs w:val="19"/>
          <w:lang w:eastAsia="fr-FR"/>
        </w:rPr>
        <w:t>Urvoas</w:t>
      </w:r>
      <w:proofErr w:type="spellEnd"/>
    </w:p>
    <w:p w:rsidR="006B7BC5" w:rsidRPr="006B7BC5" w:rsidRDefault="006B7BC5" w:rsidP="006B7BC5">
      <w:pPr>
        <w:shd w:val="clear" w:color="auto" w:fill="FFFFFF"/>
        <w:spacing w:before="180" w:after="180" w:line="288" w:lineRule="atLeast"/>
        <w:rPr>
          <w:rFonts w:ascii="Arial" w:eastAsia="Times New Roman" w:hAnsi="Arial" w:cs="Arial"/>
          <w:color w:val="000000"/>
          <w:sz w:val="19"/>
          <w:szCs w:val="19"/>
          <w:lang w:eastAsia="fr-FR"/>
        </w:rPr>
      </w:pPr>
      <w:r w:rsidRPr="006B7BC5">
        <w:rPr>
          <w:rFonts w:ascii="Arial" w:eastAsia="Times New Roman" w:hAnsi="Arial" w:cs="Arial"/>
          <w:color w:val="000000"/>
          <w:sz w:val="19"/>
          <w:szCs w:val="19"/>
          <w:lang w:eastAsia="fr-FR"/>
        </w:rPr>
        <w:br/>
        <w:t>Le ministre de l'économie, de l'industrie et du numérique</w:t>
      </w:r>
      <w:proofErr w:type="gramStart"/>
      <w:r w:rsidRPr="006B7BC5">
        <w:rPr>
          <w:rFonts w:ascii="Arial" w:eastAsia="Times New Roman" w:hAnsi="Arial" w:cs="Arial"/>
          <w:color w:val="000000"/>
          <w:sz w:val="19"/>
          <w:szCs w:val="19"/>
          <w:lang w:eastAsia="fr-FR"/>
        </w:rPr>
        <w:t>,</w:t>
      </w:r>
      <w:proofErr w:type="gramEnd"/>
      <w:r w:rsidRPr="006B7BC5">
        <w:rPr>
          <w:rFonts w:ascii="Arial" w:eastAsia="Times New Roman" w:hAnsi="Arial" w:cs="Arial"/>
          <w:color w:val="000000"/>
          <w:sz w:val="19"/>
          <w:szCs w:val="19"/>
          <w:lang w:eastAsia="fr-FR"/>
        </w:rPr>
        <w:br/>
      </w:r>
      <w:r w:rsidRPr="006B7BC5">
        <w:rPr>
          <w:rFonts w:ascii="Arial" w:eastAsia="Times New Roman" w:hAnsi="Arial" w:cs="Arial"/>
          <w:color w:val="000000"/>
          <w:sz w:val="19"/>
          <w:szCs w:val="19"/>
          <w:lang w:eastAsia="fr-FR"/>
        </w:rPr>
        <w:br/>
        <w:t>Emmanuel Macron</w:t>
      </w:r>
    </w:p>
    <w:p w:rsidR="00992E1E" w:rsidRDefault="00992E1E"/>
    <w:sectPr w:rsidR="00992E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253906"/>
    <w:multiLevelType w:val="multilevel"/>
    <w:tmpl w:val="9A4E1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0D62C5"/>
    <w:multiLevelType w:val="multilevel"/>
    <w:tmpl w:val="E612C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FC2C1D"/>
    <w:multiLevelType w:val="multilevel"/>
    <w:tmpl w:val="1CB6E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86594D"/>
    <w:multiLevelType w:val="multilevel"/>
    <w:tmpl w:val="4594C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552594"/>
    <w:multiLevelType w:val="multilevel"/>
    <w:tmpl w:val="CBD07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9C4AE2"/>
    <w:multiLevelType w:val="multilevel"/>
    <w:tmpl w:val="03808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BC5"/>
    <w:rsid w:val="006B7BC5"/>
    <w:rsid w:val="00992E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5729C9-508F-4F9F-94B6-2B79FBA20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6B7BC5"/>
  </w:style>
  <w:style w:type="character" w:styleId="lev">
    <w:name w:val="Strong"/>
    <w:basedOn w:val="Policepardfaut"/>
    <w:uiPriority w:val="22"/>
    <w:qFormat/>
    <w:rsid w:val="006B7BC5"/>
    <w:rPr>
      <w:b/>
      <w:bCs/>
    </w:rPr>
  </w:style>
  <w:style w:type="paragraph" w:styleId="NormalWeb">
    <w:name w:val="Normal (Web)"/>
    <w:basedOn w:val="Normal"/>
    <w:uiPriority w:val="99"/>
    <w:semiHidden/>
    <w:unhideWhenUsed/>
    <w:rsid w:val="006B7BC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6B7B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799524">
      <w:bodyDiv w:val="1"/>
      <w:marLeft w:val="0"/>
      <w:marRight w:val="0"/>
      <w:marTop w:val="0"/>
      <w:marBottom w:val="0"/>
      <w:divBdr>
        <w:top w:val="none" w:sz="0" w:space="0" w:color="auto"/>
        <w:left w:val="none" w:sz="0" w:space="0" w:color="auto"/>
        <w:bottom w:val="none" w:sz="0" w:space="0" w:color="auto"/>
        <w:right w:val="none" w:sz="0" w:space="0" w:color="auto"/>
      </w:divBdr>
      <w:divsChild>
        <w:div w:id="298262676">
          <w:marLeft w:val="0"/>
          <w:marRight w:val="0"/>
          <w:marTop w:val="0"/>
          <w:marBottom w:val="450"/>
          <w:divBdr>
            <w:top w:val="none" w:sz="0" w:space="0" w:color="auto"/>
            <w:left w:val="none" w:sz="0" w:space="0" w:color="auto"/>
            <w:bottom w:val="none" w:sz="0" w:space="0" w:color="auto"/>
            <w:right w:val="none" w:sz="0" w:space="0" w:color="auto"/>
          </w:divBdr>
          <w:divsChild>
            <w:div w:id="1615020234">
              <w:marLeft w:val="0"/>
              <w:marRight w:val="0"/>
              <w:marTop w:val="0"/>
              <w:marBottom w:val="450"/>
              <w:divBdr>
                <w:top w:val="none" w:sz="0" w:space="0" w:color="auto"/>
                <w:left w:val="none" w:sz="0" w:space="0" w:color="auto"/>
                <w:bottom w:val="none" w:sz="0" w:space="0" w:color="auto"/>
                <w:right w:val="none" w:sz="0" w:space="0" w:color="auto"/>
              </w:divBdr>
            </w:div>
          </w:divsChild>
        </w:div>
        <w:div w:id="1608391269">
          <w:marLeft w:val="0"/>
          <w:marRight w:val="0"/>
          <w:marTop w:val="0"/>
          <w:marBottom w:val="0"/>
          <w:divBdr>
            <w:top w:val="none" w:sz="0" w:space="0" w:color="auto"/>
            <w:left w:val="none" w:sz="0" w:space="0" w:color="auto"/>
            <w:bottom w:val="none" w:sz="0" w:space="0" w:color="auto"/>
            <w:right w:val="none" w:sz="0" w:space="0" w:color="auto"/>
          </w:divBdr>
        </w:div>
        <w:div w:id="551504176">
          <w:marLeft w:val="0"/>
          <w:marRight w:val="0"/>
          <w:marTop w:val="0"/>
          <w:marBottom w:val="0"/>
          <w:divBdr>
            <w:top w:val="none" w:sz="0" w:space="0" w:color="auto"/>
            <w:left w:val="none" w:sz="0" w:space="0" w:color="auto"/>
            <w:bottom w:val="none" w:sz="0" w:space="0" w:color="auto"/>
            <w:right w:val="none" w:sz="0" w:space="0" w:color="auto"/>
          </w:divBdr>
        </w:div>
        <w:div w:id="2101175724">
          <w:marLeft w:val="0"/>
          <w:marRight w:val="0"/>
          <w:marTop w:val="0"/>
          <w:marBottom w:val="0"/>
          <w:divBdr>
            <w:top w:val="none" w:sz="0" w:space="0" w:color="auto"/>
            <w:left w:val="none" w:sz="0" w:space="0" w:color="auto"/>
            <w:bottom w:val="none" w:sz="0" w:space="0" w:color="auto"/>
            <w:right w:val="none" w:sz="0" w:space="0" w:color="auto"/>
          </w:divBdr>
          <w:divsChild>
            <w:div w:id="958419707">
              <w:marLeft w:val="0"/>
              <w:marRight w:val="0"/>
              <w:marTop w:val="450"/>
              <w:marBottom w:val="300"/>
              <w:divBdr>
                <w:top w:val="none" w:sz="0" w:space="0" w:color="auto"/>
                <w:left w:val="none" w:sz="0" w:space="0" w:color="auto"/>
                <w:bottom w:val="none" w:sz="0" w:space="0" w:color="auto"/>
                <w:right w:val="none" w:sz="0" w:space="0" w:color="auto"/>
              </w:divBdr>
            </w:div>
            <w:div w:id="319240302">
              <w:marLeft w:val="0"/>
              <w:marRight w:val="0"/>
              <w:marTop w:val="525"/>
              <w:marBottom w:val="525"/>
              <w:divBdr>
                <w:top w:val="none" w:sz="0" w:space="0" w:color="auto"/>
                <w:left w:val="none" w:sz="0" w:space="0" w:color="auto"/>
                <w:bottom w:val="none" w:sz="0" w:space="0" w:color="auto"/>
                <w:right w:val="none" w:sz="0" w:space="0" w:color="auto"/>
              </w:divBdr>
            </w:div>
            <w:div w:id="2007632247">
              <w:marLeft w:val="0"/>
              <w:marRight w:val="0"/>
              <w:marTop w:val="450"/>
              <w:marBottom w:val="300"/>
              <w:divBdr>
                <w:top w:val="none" w:sz="0" w:space="0" w:color="auto"/>
                <w:left w:val="none" w:sz="0" w:space="0" w:color="auto"/>
                <w:bottom w:val="none" w:sz="0" w:space="0" w:color="auto"/>
                <w:right w:val="none" w:sz="0" w:space="0" w:color="auto"/>
              </w:divBdr>
            </w:div>
            <w:div w:id="609320947">
              <w:marLeft w:val="0"/>
              <w:marRight w:val="0"/>
              <w:marTop w:val="525"/>
              <w:marBottom w:val="525"/>
              <w:divBdr>
                <w:top w:val="none" w:sz="0" w:space="0" w:color="auto"/>
                <w:left w:val="none" w:sz="0" w:space="0" w:color="auto"/>
                <w:bottom w:val="none" w:sz="0" w:space="0" w:color="auto"/>
                <w:right w:val="none" w:sz="0" w:space="0" w:color="auto"/>
              </w:divBdr>
            </w:div>
            <w:div w:id="1644699063">
              <w:marLeft w:val="0"/>
              <w:marRight w:val="0"/>
              <w:marTop w:val="450"/>
              <w:marBottom w:val="300"/>
              <w:divBdr>
                <w:top w:val="none" w:sz="0" w:space="0" w:color="auto"/>
                <w:left w:val="none" w:sz="0" w:space="0" w:color="auto"/>
                <w:bottom w:val="none" w:sz="0" w:space="0" w:color="auto"/>
                <w:right w:val="none" w:sz="0" w:space="0" w:color="auto"/>
              </w:divBdr>
            </w:div>
            <w:div w:id="1975789597">
              <w:marLeft w:val="0"/>
              <w:marRight w:val="0"/>
              <w:marTop w:val="525"/>
              <w:marBottom w:val="525"/>
              <w:divBdr>
                <w:top w:val="none" w:sz="0" w:space="0" w:color="auto"/>
                <w:left w:val="none" w:sz="0" w:space="0" w:color="auto"/>
                <w:bottom w:val="none" w:sz="0" w:space="0" w:color="auto"/>
                <w:right w:val="none" w:sz="0" w:space="0" w:color="auto"/>
              </w:divBdr>
            </w:div>
            <w:div w:id="80101266">
              <w:marLeft w:val="0"/>
              <w:marRight w:val="0"/>
              <w:marTop w:val="525"/>
              <w:marBottom w:val="525"/>
              <w:divBdr>
                <w:top w:val="none" w:sz="0" w:space="0" w:color="auto"/>
                <w:left w:val="none" w:sz="0" w:space="0" w:color="auto"/>
                <w:bottom w:val="none" w:sz="0" w:space="0" w:color="auto"/>
                <w:right w:val="none" w:sz="0" w:space="0" w:color="auto"/>
              </w:divBdr>
            </w:div>
            <w:div w:id="693305794">
              <w:marLeft w:val="0"/>
              <w:marRight w:val="0"/>
              <w:marTop w:val="450"/>
              <w:marBottom w:val="300"/>
              <w:divBdr>
                <w:top w:val="none" w:sz="0" w:space="0" w:color="auto"/>
                <w:left w:val="none" w:sz="0" w:space="0" w:color="auto"/>
                <w:bottom w:val="none" w:sz="0" w:space="0" w:color="auto"/>
                <w:right w:val="none" w:sz="0" w:space="0" w:color="auto"/>
              </w:divBdr>
            </w:div>
            <w:div w:id="1938906096">
              <w:marLeft w:val="0"/>
              <w:marRight w:val="0"/>
              <w:marTop w:val="525"/>
              <w:marBottom w:val="525"/>
              <w:divBdr>
                <w:top w:val="none" w:sz="0" w:space="0" w:color="auto"/>
                <w:left w:val="none" w:sz="0" w:space="0" w:color="auto"/>
                <w:bottom w:val="none" w:sz="0" w:space="0" w:color="auto"/>
                <w:right w:val="none" w:sz="0" w:space="0" w:color="auto"/>
              </w:divBdr>
            </w:div>
            <w:div w:id="994190359">
              <w:marLeft w:val="0"/>
              <w:marRight w:val="0"/>
              <w:marTop w:val="450"/>
              <w:marBottom w:val="300"/>
              <w:divBdr>
                <w:top w:val="none" w:sz="0" w:space="0" w:color="auto"/>
                <w:left w:val="none" w:sz="0" w:space="0" w:color="auto"/>
                <w:bottom w:val="none" w:sz="0" w:space="0" w:color="auto"/>
                <w:right w:val="none" w:sz="0" w:space="0" w:color="auto"/>
              </w:divBdr>
            </w:div>
            <w:div w:id="522136623">
              <w:marLeft w:val="0"/>
              <w:marRight w:val="0"/>
              <w:marTop w:val="525"/>
              <w:marBottom w:val="525"/>
              <w:divBdr>
                <w:top w:val="none" w:sz="0" w:space="0" w:color="auto"/>
                <w:left w:val="none" w:sz="0" w:space="0" w:color="auto"/>
                <w:bottom w:val="none" w:sz="0" w:space="0" w:color="auto"/>
                <w:right w:val="none" w:sz="0" w:space="0" w:color="auto"/>
              </w:divBdr>
            </w:div>
            <w:div w:id="399599889">
              <w:marLeft w:val="0"/>
              <w:marRight w:val="0"/>
              <w:marTop w:val="525"/>
              <w:marBottom w:val="525"/>
              <w:divBdr>
                <w:top w:val="none" w:sz="0" w:space="0" w:color="auto"/>
                <w:left w:val="none" w:sz="0" w:space="0" w:color="auto"/>
                <w:bottom w:val="none" w:sz="0" w:space="0" w:color="auto"/>
                <w:right w:val="none" w:sz="0" w:space="0" w:color="auto"/>
              </w:divBdr>
            </w:div>
            <w:div w:id="1295408395">
              <w:marLeft w:val="0"/>
              <w:marRight w:val="0"/>
              <w:marTop w:val="525"/>
              <w:marBottom w:val="525"/>
              <w:divBdr>
                <w:top w:val="none" w:sz="0" w:space="0" w:color="auto"/>
                <w:left w:val="none" w:sz="0" w:space="0" w:color="auto"/>
                <w:bottom w:val="none" w:sz="0" w:space="0" w:color="auto"/>
                <w:right w:val="none" w:sz="0" w:space="0" w:color="auto"/>
              </w:divBdr>
            </w:div>
            <w:div w:id="291181688">
              <w:marLeft w:val="0"/>
              <w:marRight w:val="0"/>
              <w:marTop w:val="525"/>
              <w:marBottom w:val="525"/>
              <w:divBdr>
                <w:top w:val="none" w:sz="0" w:space="0" w:color="auto"/>
                <w:left w:val="none" w:sz="0" w:space="0" w:color="auto"/>
                <w:bottom w:val="none" w:sz="0" w:space="0" w:color="auto"/>
                <w:right w:val="none" w:sz="0" w:space="0" w:color="auto"/>
              </w:divBdr>
            </w:div>
            <w:div w:id="1465925906">
              <w:marLeft w:val="0"/>
              <w:marRight w:val="0"/>
              <w:marTop w:val="525"/>
              <w:marBottom w:val="525"/>
              <w:divBdr>
                <w:top w:val="none" w:sz="0" w:space="0" w:color="auto"/>
                <w:left w:val="none" w:sz="0" w:space="0" w:color="auto"/>
                <w:bottom w:val="none" w:sz="0" w:space="0" w:color="auto"/>
                <w:right w:val="none" w:sz="0" w:space="0" w:color="auto"/>
              </w:divBdr>
            </w:div>
            <w:div w:id="1604723171">
              <w:marLeft w:val="0"/>
              <w:marRight w:val="0"/>
              <w:marTop w:val="525"/>
              <w:marBottom w:val="525"/>
              <w:divBdr>
                <w:top w:val="none" w:sz="0" w:space="0" w:color="auto"/>
                <w:left w:val="none" w:sz="0" w:space="0" w:color="auto"/>
                <w:bottom w:val="none" w:sz="0" w:space="0" w:color="auto"/>
                <w:right w:val="none" w:sz="0" w:space="0" w:color="auto"/>
              </w:divBdr>
            </w:div>
            <w:div w:id="174151078">
              <w:marLeft w:val="0"/>
              <w:marRight w:val="0"/>
              <w:marTop w:val="525"/>
              <w:marBottom w:val="525"/>
              <w:divBdr>
                <w:top w:val="none" w:sz="0" w:space="0" w:color="auto"/>
                <w:left w:val="none" w:sz="0" w:space="0" w:color="auto"/>
                <w:bottom w:val="none" w:sz="0" w:space="0" w:color="auto"/>
                <w:right w:val="none" w:sz="0" w:space="0" w:color="auto"/>
              </w:divBdr>
            </w:div>
            <w:div w:id="1850637691">
              <w:marLeft w:val="0"/>
              <w:marRight w:val="0"/>
              <w:marTop w:val="525"/>
              <w:marBottom w:val="525"/>
              <w:divBdr>
                <w:top w:val="none" w:sz="0" w:space="0" w:color="auto"/>
                <w:left w:val="none" w:sz="0" w:space="0" w:color="auto"/>
                <w:bottom w:val="none" w:sz="0" w:space="0" w:color="auto"/>
                <w:right w:val="none" w:sz="0" w:space="0" w:color="auto"/>
              </w:divBdr>
            </w:div>
            <w:div w:id="73936310">
              <w:marLeft w:val="0"/>
              <w:marRight w:val="0"/>
              <w:marTop w:val="525"/>
              <w:marBottom w:val="525"/>
              <w:divBdr>
                <w:top w:val="none" w:sz="0" w:space="0" w:color="auto"/>
                <w:left w:val="none" w:sz="0" w:space="0" w:color="auto"/>
                <w:bottom w:val="none" w:sz="0" w:space="0" w:color="auto"/>
                <w:right w:val="none" w:sz="0" w:space="0" w:color="auto"/>
              </w:divBdr>
            </w:div>
            <w:div w:id="854155192">
              <w:marLeft w:val="0"/>
              <w:marRight w:val="0"/>
              <w:marTop w:val="525"/>
              <w:marBottom w:val="525"/>
              <w:divBdr>
                <w:top w:val="none" w:sz="0" w:space="0" w:color="auto"/>
                <w:left w:val="none" w:sz="0" w:space="0" w:color="auto"/>
                <w:bottom w:val="none" w:sz="0" w:space="0" w:color="auto"/>
                <w:right w:val="none" w:sz="0" w:space="0" w:color="auto"/>
              </w:divBdr>
            </w:div>
            <w:div w:id="1126966049">
              <w:marLeft w:val="0"/>
              <w:marRight w:val="0"/>
              <w:marTop w:val="525"/>
              <w:marBottom w:val="525"/>
              <w:divBdr>
                <w:top w:val="none" w:sz="0" w:space="0" w:color="auto"/>
                <w:left w:val="none" w:sz="0" w:space="0" w:color="auto"/>
                <w:bottom w:val="none" w:sz="0" w:space="0" w:color="auto"/>
                <w:right w:val="none" w:sz="0" w:space="0" w:color="auto"/>
              </w:divBdr>
            </w:div>
            <w:div w:id="2102529661">
              <w:marLeft w:val="0"/>
              <w:marRight w:val="0"/>
              <w:marTop w:val="450"/>
              <w:marBottom w:val="300"/>
              <w:divBdr>
                <w:top w:val="none" w:sz="0" w:space="0" w:color="auto"/>
                <w:left w:val="none" w:sz="0" w:space="0" w:color="auto"/>
                <w:bottom w:val="none" w:sz="0" w:space="0" w:color="auto"/>
                <w:right w:val="none" w:sz="0" w:space="0" w:color="auto"/>
              </w:divBdr>
            </w:div>
            <w:div w:id="1446998243">
              <w:marLeft w:val="0"/>
              <w:marRight w:val="0"/>
              <w:marTop w:val="525"/>
              <w:marBottom w:val="525"/>
              <w:divBdr>
                <w:top w:val="none" w:sz="0" w:space="0" w:color="auto"/>
                <w:left w:val="none" w:sz="0" w:space="0" w:color="auto"/>
                <w:bottom w:val="none" w:sz="0" w:space="0" w:color="auto"/>
                <w:right w:val="none" w:sz="0" w:space="0" w:color="auto"/>
              </w:divBdr>
            </w:div>
            <w:div w:id="1395733421">
              <w:marLeft w:val="0"/>
              <w:marRight w:val="0"/>
              <w:marTop w:val="525"/>
              <w:marBottom w:val="525"/>
              <w:divBdr>
                <w:top w:val="none" w:sz="0" w:space="0" w:color="auto"/>
                <w:left w:val="none" w:sz="0" w:space="0" w:color="auto"/>
                <w:bottom w:val="none" w:sz="0" w:space="0" w:color="auto"/>
                <w:right w:val="none" w:sz="0" w:space="0" w:color="auto"/>
              </w:divBdr>
            </w:div>
          </w:divsChild>
        </w:div>
        <w:div w:id="598948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france.gouv.fr/affichTexte.do?cidTexte=JORFTEXT000031044385&amp;categorieLien=cid" TargetMode="External"/><Relationship Id="rId18" Type="http://schemas.openxmlformats.org/officeDocument/2006/relationships/hyperlink" Target="https://www.legifrance.gouv.fr/affichCodeArticle.do?cidTexte=LEGITEXT000006074220&amp;idArticle=LEGIARTI000006839071&amp;dateTexte=&amp;categorieLien=cid" TargetMode="External"/><Relationship Id="rId26" Type="http://schemas.openxmlformats.org/officeDocument/2006/relationships/hyperlink" Target="https://www.legifrance.gouv.fr/affichTexteArticle.do;jsessionid=D9E33A82229C34EACA8E3A2E13A33306.tpdila10v_2?idArticle=JORFARTI000032187875&amp;cidTexte=JORFTEXT000032187830&amp;dateTexte=29990101&amp;categorieLien=id" TargetMode="External"/><Relationship Id="rId39" Type="http://schemas.openxmlformats.org/officeDocument/2006/relationships/hyperlink" Target="https://www.legifrance.gouv.fr/affichTexteArticle.do;jsessionid=D9E33A82229C34EACA8E3A2E13A33306.tpdila10v_2?idArticle=JORFARTI000032187931&amp;cidTexte=JORFTEXT000032187830&amp;dateTexte=29990101&amp;categorieLien=id" TargetMode="External"/><Relationship Id="rId21" Type="http://schemas.openxmlformats.org/officeDocument/2006/relationships/hyperlink" Target="https://www.legifrance.gouv.fr/affichCodeArticle.do?cidTexte=LEGITEXT000006074073&amp;idArticle=LEGIARTI000006812594&amp;dateTexte=&amp;categorieLien=cid" TargetMode="External"/><Relationship Id="rId34" Type="http://schemas.openxmlformats.org/officeDocument/2006/relationships/hyperlink" Target="https://www.legifrance.gouv.fr/affichTexteArticle.do;jsessionid=D9E33A82229C34EACA8E3A2E13A33306.tpdila10v_2?idArticle=JORFARTI000032187903&amp;cidTexte=JORFTEXT000032187830&amp;dateTexte=29990101&amp;categorieLien=id" TargetMode="External"/><Relationship Id="rId42" Type="http://schemas.openxmlformats.org/officeDocument/2006/relationships/hyperlink" Target="https://www.legifrance.gouv.fr/affichTexteArticle.do;jsessionid=D9E33A82229C34EACA8E3A2E13A33306.tpdila10v_2?idArticle=JORFARTI000032187941&amp;cidTexte=JORFTEXT000032187830&amp;dateTexte=29990101&amp;categorieLien=id" TargetMode="External"/><Relationship Id="rId47" Type="http://schemas.openxmlformats.org/officeDocument/2006/relationships/theme" Target="theme/theme1.xml"/><Relationship Id="rId7" Type="http://schemas.openxmlformats.org/officeDocument/2006/relationships/hyperlink" Target="https://www.legifrance.gouv.fr/affichCode.do?cidTexte=LEGITEXT000006074220&amp;dateTexte=29990101&amp;categorieLien=cid" TargetMode="External"/><Relationship Id="rId2" Type="http://schemas.openxmlformats.org/officeDocument/2006/relationships/styles" Target="styles.xml"/><Relationship Id="rId16" Type="http://schemas.openxmlformats.org/officeDocument/2006/relationships/hyperlink" Target="https://www.legifrance.gouv.fr/affichTexteArticle.do;jsessionid=D9E33A82229C34EACA8E3A2E13A33306.tpdila10v_2?idArticle=JORFARTI000032187854&amp;cidTexte=JORFTEXT000032187830&amp;dateTexte=29990101&amp;categorieLien=id" TargetMode="External"/><Relationship Id="rId29" Type="http://schemas.openxmlformats.org/officeDocument/2006/relationships/hyperlink" Target="https://www.legifrance.gouv.fr/affichCodeArticle.do?cidTexte=LEGITEXT000006070633&amp;idArticle=LEGIARTI000006390381&amp;dateTexte=&amp;categorieLien=cid" TargetMode="External"/><Relationship Id="rId1" Type="http://schemas.openxmlformats.org/officeDocument/2006/relationships/numbering" Target="numbering.xml"/><Relationship Id="rId6" Type="http://schemas.openxmlformats.org/officeDocument/2006/relationships/hyperlink" Target="https://www.legifrance.gouv.fr/affichCodeArticle.do?cidTexte=LEGITEXT000006074220&amp;idArticle=LEGIARTI000031052681&amp;dateTexte=29990101&amp;categorieLien=cid" TargetMode="External"/><Relationship Id="rId11" Type="http://schemas.openxmlformats.org/officeDocument/2006/relationships/hyperlink" Target="https://www.legifrance.gouv.fr/affichCode.do?cidTexte=LEGITEXT000006074073&amp;dateTexte=29990101&amp;categorieLien=cid" TargetMode="External"/><Relationship Id="rId24" Type="http://schemas.openxmlformats.org/officeDocument/2006/relationships/hyperlink" Target="https://www.legifrance.gouv.fr/affichTexteArticle.do;jsessionid=D9E33A82229C34EACA8E3A2E13A33306.tpdila10v_2?idArticle=JORFARTI000032187864&amp;cidTexte=JORFTEXT000032187830&amp;dateTexte=29990101&amp;categorieLien=id" TargetMode="External"/><Relationship Id="rId32" Type="http://schemas.openxmlformats.org/officeDocument/2006/relationships/hyperlink" Target="https://www.legifrance.gouv.fr/affichTexteArticle.do;jsessionid=D9E33A82229C34EACA8E3A2E13A33306.tpdila10v_2?idArticle=JORFARTI000032187883&amp;cidTexte=JORFTEXT000032187830&amp;dateTexte=29990101&amp;categorieLien=id" TargetMode="External"/><Relationship Id="rId37" Type="http://schemas.openxmlformats.org/officeDocument/2006/relationships/hyperlink" Target="https://www.legifrance.gouv.fr/affichTexteArticle.do;jsessionid=D9E33A82229C34EACA8E3A2E13A33306.tpdila10v_2?idArticle=JORFARTI000032187924&amp;cidTexte=JORFTEXT000032187830&amp;dateTexte=29990101&amp;categorieLien=id" TargetMode="External"/><Relationship Id="rId40" Type="http://schemas.openxmlformats.org/officeDocument/2006/relationships/hyperlink" Target="https://www.legifrance.gouv.fr/affichTexteArticle.do;jsessionid=D9E33A82229C34EACA8E3A2E13A33306.tpdila10v_2?idArticle=JORFARTI000032187936&amp;cidTexte=JORFTEXT000032187830&amp;dateTexte=29990101&amp;categorieLien=id" TargetMode="External"/><Relationship Id="rId45" Type="http://schemas.openxmlformats.org/officeDocument/2006/relationships/hyperlink" Target="https://www.legifrance.gouv.fr/affichTexteArticle.do;jsessionid=D9E33A82229C34EACA8E3A2E13A33306.tpdila10v_2?idArticle=JORFARTI000032187957&amp;cidTexte=JORFTEXT000032187830&amp;dateTexte=29990101&amp;categorieLien=id" TargetMode="External"/><Relationship Id="rId5" Type="http://schemas.openxmlformats.org/officeDocument/2006/relationships/hyperlink" Target="https://www.legifrance.gouv.fr/affichCode.do?cidTexte=LEGITEXT000006074220&amp;dateTexte=29990101&amp;categorieLien=cid" TargetMode="External"/><Relationship Id="rId15" Type="http://schemas.openxmlformats.org/officeDocument/2006/relationships/hyperlink" Target="https://www.legifrance.gouv.fr/affichCodeArticle.do?cidTexte=LEGITEXT000006074220&amp;idArticle=LEGIARTI000022484420&amp;dateTexte=29990101&amp;categorieLien=cid" TargetMode="External"/><Relationship Id="rId23" Type="http://schemas.openxmlformats.org/officeDocument/2006/relationships/hyperlink" Target="https://www.legifrance.gouv.fr/affichCodeArticle.do?cidTexte=LEGITEXT000006074220&amp;idArticle=LEGIARTI000006834454&amp;dateTexte=&amp;categorieLien=cid" TargetMode="External"/><Relationship Id="rId28" Type="http://schemas.openxmlformats.org/officeDocument/2006/relationships/hyperlink" Target="https://www.legifrance.gouv.fr/affichCodeArticle.do?cidTexte=LEGITEXT000006070633&amp;idArticle=LEGIARTI000006390381&amp;dateTexte=&amp;categorieLien=cid" TargetMode="External"/><Relationship Id="rId36" Type="http://schemas.openxmlformats.org/officeDocument/2006/relationships/hyperlink" Target="https://www.legifrance.gouv.fr/affichTexteArticle.do;jsessionid=D9E33A82229C34EACA8E3A2E13A33306.tpdila10v_2?idArticle=JORFARTI000032187921&amp;cidTexte=JORFTEXT000032187830&amp;dateTexte=29990101&amp;categorieLien=id" TargetMode="External"/><Relationship Id="rId10" Type="http://schemas.openxmlformats.org/officeDocument/2006/relationships/hyperlink" Target="https://www.legifrance.gouv.fr/affichCode.do?cidTexte=LEGITEXT000006070719&amp;dateTexte=29990101&amp;categorieLien=cid" TargetMode="External"/><Relationship Id="rId19" Type="http://schemas.openxmlformats.org/officeDocument/2006/relationships/hyperlink" Target="https://www.legifrance.gouv.fr/affichCodeArticle.do?cidTexte=LEGITEXT000006074220&amp;idArticle=LEGIARTI000006839071&amp;dateTexte=&amp;categorieLien=cid" TargetMode="External"/><Relationship Id="rId31" Type="http://schemas.openxmlformats.org/officeDocument/2006/relationships/hyperlink" Target="https://www.legifrance.gouv.fr/affichTexteArticle.do;jsessionid=D9E33A82229C34EACA8E3A2E13A33306.tpdila10v_2?idArticle=JORFARTI000032187880&amp;cidTexte=JORFTEXT000032187830&amp;dateTexte=29990101&amp;categorieLien=id" TargetMode="External"/><Relationship Id="rId44" Type="http://schemas.openxmlformats.org/officeDocument/2006/relationships/hyperlink" Target="https://www.legifrance.gouv.fr/affichTexteArticle.do;jsessionid=D9E33A82229C34EACA8E3A2E13A33306.tpdila10v_2?idArticle=JORFARTI000032187954&amp;cidTexte=JORFTEXT000032187830&amp;dateTexte=29990101&amp;categorieLien=id" TargetMode="External"/><Relationship Id="rId4" Type="http://schemas.openxmlformats.org/officeDocument/2006/relationships/webSettings" Target="webSettings.xml"/><Relationship Id="rId9" Type="http://schemas.openxmlformats.org/officeDocument/2006/relationships/hyperlink" Target="https://www.legifrance.gouv.fr/affichCode.do?cidTexte=LEGITEXT000006072026&amp;dateTexte=29990101&amp;categorieLien=cid" TargetMode="External"/><Relationship Id="rId14" Type="http://schemas.openxmlformats.org/officeDocument/2006/relationships/hyperlink" Target="https://www.legifrance.gouv.fr/affichTexte.do?cidTexte=JORFTEXT000026597003&amp;categorieLien=cid" TargetMode="External"/><Relationship Id="rId22" Type="http://schemas.openxmlformats.org/officeDocument/2006/relationships/hyperlink" Target="https://www.legifrance.gouv.fr/affichTexte.do?cidTexte=JORFTEXT000000583573&amp;categorieLien=cid" TargetMode="External"/><Relationship Id="rId27" Type="http://schemas.openxmlformats.org/officeDocument/2006/relationships/hyperlink" Target="https://www.legifrance.gouv.fr/affichCodeArticle.do?cidTexte=LEGITEXT000006070633&amp;idArticle=LEGIARTI000006390377&amp;dateTexte=&amp;categorieLien=cid" TargetMode="External"/><Relationship Id="rId30" Type="http://schemas.openxmlformats.org/officeDocument/2006/relationships/hyperlink" Target="https://www.legifrance.gouv.fr/affichCodeArticle.do?cidTexte=LEGITEXT000006070633&amp;idArticle=LEGIARTI000006390381&amp;dateTexte=&amp;categorieLien=cid" TargetMode="External"/><Relationship Id="rId35" Type="http://schemas.openxmlformats.org/officeDocument/2006/relationships/hyperlink" Target="https://www.legifrance.gouv.fr/affichTexteArticle.do;jsessionid=D9E33A82229C34EACA8E3A2E13A33306.tpdila10v_2?idArticle=JORFARTI000032187907&amp;cidTexte=JORFTEXT000032187830&amp;dateTexte=29990101&amp;categorieLien=id" TargetMode="External"/><Relationship Id="rId43" Type="http://schemas.openxmlformats.org/officeDocument/2006/relationships/hyperlink" Target="https://www.legifrance.gouv.fr/affichTexteArticle.do;jsessionid=D9E33A82229C34EACA8E3A2E13A33306.tpdila10v_2?idArticle=JORFARTI000032187945&amp;cidTexte=JORFTEXT000032187830&amp;dateTexte=29990101&amp;categorieLien=id" TargetMode="External"/><Relationship Id="rId8" Type="http://schemas.openxmlformats.org/officeDocument/2006/relationships/hyperlink" Target="https://www.legifrance.gouv.fr/affichCode.do?cidTexte=LEGITEXT000006070633&amp;dateTexte=29990101&amp;categorieLien=cid" TargetMode="External"/><Relationship Id="rId3" Type="http://schemas.openxmlformats.org/officeDocument/2006/relationships/settings" Target="settings.xml"/><Relationship Id="rId12" Type="http://schemas.openxmlformats.org/officeDocument/2006/relationships/hyperlink" Target="https://www.legifrance.gouv.fr/affichTexte.do?cidTexte=JORFTEXT000000583573&amp;categorieLien=cid" TargetMode="External"/><Relationship Id="rId17" Type="http://schemas.openxmlformats.org/officeDocument/2006/relationships/hyperlink" Target="https://www.legifrance.gouv.fr/affichCodeArticle.do?cidTexte=LEGITEXT000006074220&amp;idArticle=LEGIARTI000023248306&amp;dateTexte=&amp;categorieLien=cid" TargetMode="External"/><Relationship Id="rId25" Type="http://schemas.openxmlformats.org/officeDocument/2006/relationships/hyperlink" Target="https://www.legifrance.gouv.fr/affichTexte.do?cidTexte=JORFTEXT000026597003&amp;categorieLien=cid" TargetMode="External"/><Relationship Id="rId33" Type="http://schemas.openxmlformats.org/officeDocument/2006/relationships/hyperlink" Target="https://www.legifrance.gouv.fr/affichTexteArticle.do;jsessionid=D9E33A82229C34EACA8E3A2E13A33306.tpdila10v_2?idArticle=JORFARTI000032187889&amp;cidTexte=JORFTEXT000032187830&amp;dateTexte=29990101&amp;categorieLien=id" TargetMode="External"/><Relationship Id="rId38" Type="http://schemas.openxmlformats.org/officeDocument/2006/relationships/hyperlink" Target="https://www.legifrance.gouv.fr/affichTexteArticle.do;jsessionid=D9E33A82229C34EACA8E3A2E13A33306.tpdila10v_2?idArticle=JORFARTI000032187929&amp;cidTexte=JORFTEXT000032187830&amp;dateTexte=29990101&amp;categorieLien=id" TargetMode="External"/><Relationship Id="rId46" Type="http://schemas.openxmlformats.org/officeDocument/2006/relationships/fontTable" Target="fontTable.xml"/><Relationship Id="rId20" Type="http://schemas.openxmlformats.org/officeDocument/2006/relationships/hyperlink" Target="https://www.legifrance.gouv.fr/affichCodeArticle.do?cidTexte=LEGITEXT000006074220&amp;idArticle=LEGIARTI000024355312&amp;dateTexte=&amp;categorieLien=cid" TargetMode="External"/><Relationship Id="rId41" Type="http://schemas.openxmlformats.org/officeDocument/2006/relationships/hyperlink" Target="https://www.legifrance.gouv.fr/affichTexteArticle.do;jsessionid=D9E33A82229C34EACA8E3A2E13A33306.tpdila10v_2?idArticle=JORFARTI000032187939&amp;cidTexte=JORFTEXT000032187830&amp;dateTexte=29990101&amp;categorieLien=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7202</Words>
  <Characters>39617</Characters>
  <Application>Microsoft Office Word</Application>
  <DocSecurity>0</DocSecurity>
  <Lines>330</Lines>
  <Paragraphs>93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Bizalion</dc:creator>
  <cp:keywords/>
  <dc:description/>
  <cp:lastModifiedBy>Louis Bizalion</cp:lastModifiedBy>
  <cp:revision>1</cp:revision>
  <dcterms:created xsi:type="dcterms:W3CDTF">2016-03-24T14:04:00Z</dcterms:created>
  <dcterms:modified xsi:type="dcterms:W3CDTF">2016-03-24T14:05:00Z</dcterms:modified>
</cp:coreProperties>
</file>